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ADDEE2" w14:textId="77777777" w:rsidR="003C643D" w:rsidRPr="000C292A" w:rsidRDefault="00DE43F4" w:rsidP="003C643D">
      <w:pPr>
        <w:jc w:val="both"/>
        <w:rPr>
          <w:rFonts w:cstheme="minorHAnsi"/>
          <w:b/>
          <w:sz w:val="28"/>
        </w:rPr>
      </w:pPr>
      <w:bookmarkStart w:id="0" w:name="Openfractures"/>
      <w:r w:rsidRPr="000C292A">
        <w:rPr>
          <w:rFonts w:cstheme="minorHAnsi"/>
          <w:b/>
          <w:sz w:val="28"/>
        </w:rPr>
        <w:t>13</w:t>
      </w:r>
      <w:r w:rsidR="003C643D" w:rsidRPr="000C292A">
        <w:rPr>
          <w:rFonts w:cstheme="minorHAnsi"/>
          <w:b/>
          <w:sz w:val="28"/>
        </w:rPr>
        <w:t xml:space="preserve">. </w:t>
      </w:r>
      <w:r w:rsidR="00F411BC" w:rsidRPr="000C292A">
        <w:rPr>
          <w:rFonts w:cstheme="minorHAnsi"/>
          <w:b/>
          <w:sz w:val="28"/>
        </w:rPr>
        <w:t>(</w:t>
      </w:r>
      <w:proofErr w:type="gramStart"/>
      <w:r w:rsidR="00F411BC" w:rsidRPr="000C292A">
        <w:rPr>
          <w:rFonts w:cstheme="minorHAnsi"/>
          <w:b/>
          <w:sz w:val="28"/>
        </w:rPr>
        <w:t>a</w:t>
      </w:r>
      <w:proofErr w:type="gramEnd"/>
      <w:r w:rsidR="00F411BC" w:rsidRPr="000C292A">
        <w:rPr>
          <w:rFonts w:cstheme="minorHAnsi"/>
          <w:b/>
          <w:sz w:val="28"/>
        </w:rPr>
        <w:t>) Management of open fractures</w:t>
      </w:r>
      <w:bookmarkStart w:id="1" w:name="_GoBack"/>
      <w:bookmarkEnd w:id="0"/>
      <w:bookmarkEnd w:id="1"/>
    </w:p>
    <w:p w14:paraId="104C48AA" w14:textId="77777777" w:rsidR="00AE539E" w:rsidRPr="005D3228" w:rsidRDefault="00AE539E" w:rsidP="00AE539E">
      <w:pPr>
        <w:jc w:val="both"/>
        <w:rPr>
          <w:b/>
          <w:bCs/>
          <w:lang w:val="en-CA"/>
        </w:rPr>
      </w:pPr>
      <w:r>
        <w:rPr>
          <w:noProof/>
          <w:lang w:eastAsia="en-GB"/>
        </w:rPr>
        <mc:AlternateContent>
          <mc:Choice Requires="wps">
            <w:drawing>
              <wp:anchor distT="0" distB="0" distL="114300" distR="114300" simplePos="0" relativeHeight="251624448" behindDoc="0" locked="0" layoutInCell="1" allowOverlap="1" wp14:anchorId="49E18699" wp14:editId="6BF579FE">
                <wp:simplePos x="0" y="0"/>
                <wp:positionH relativeFrom="column">
                  <wp:posOffset>-95250</wp:posOffset>
                </wp:positionH>
                <wp:positionV relativeFrom="paragraph">
                  <wp:posOffset>177800</wp:posOffset>
                </wp:positionV>
                <wp:extent cx="6356633" cy="3286125"/>
                <wp:effectExtent l="0" t="0" r="25400" b="28575"/>
                <wp:wrapNone/>
                <wp:docPr id="6" name="Rounded Rectangle 1"/>
                <wp:cNvGraphicFramePr/>
                <a:graphic xmlns:a="http://schemas.openxmlformats.org/drawingml/2006/main">
                  <a:graphicData uri="http://schemas.microsoft.com/office/word/2010/wordprocessingShape">
                    <wps:wsp>
                      <wps:cNvSpPr/>
                      <wps:spPr>
                        <a:xfrm>
                          <a:off x="0" y="0"/>
                          <a:ext cx="6356633" cy="3286125"/>
                        </a:xfrm>
                        <a:prstGeom prst="roundRect">
                          <a:avLst/>
                        </a:prstGeom>
                        <a:solidFill>
                          <a:sysClr val="window" lastClr="FFFFFF"/>
                        </a:solidFill>
                        <a:ln w="12700" cap="flat" cmpd="sng" algn="ctr">
                          <a:solidFill>
                            <a:srgbClr val="080CB8"/>
                          </a:solidFill>
                          <a:prstDash val="solid"/>
                        </a:ln>
                        <a:effectLst/>
                      </wps:spPr>
                      <wps:txbx>
                        <w:txbxContent>
                          <w:p w14:paraId="63AFB305" w14:textId="77777777" w:rsidR="00547FA5" w:rsidRPr="0020766B" w:rsidRDefault="00547FA5" w:rsidP="00AE539E">
                            <w:pPr>
                              <w:rPr>
                                <w:rFonts w:cstheme="minorHAnsi"/>
                                <w:b/>
                                <w:color w:val="000000" w:themeColor="text1"/>
                                <w:sz w:val="28"/>
                                <w:szCs w:val="28"/>
                                <w:u w:val="single"/>
                              </w:rPr>
                            </w:pPr>
                            <w:r w:rsidRPr="0020766B">
                              <w:rPr>
                                <w:rFonts w:cstheme="minorHAnsi"/>
                                <w:b/>
                                <w:color w:val="000000" w:themeColor="text1"/>
                                <w:sz w:val="28"/>
                                <w:szCs w:val="28"/>
                                <w:u w:val="single"/>
                              </w:rPr>
                              <w:t>WOUND management</w:t>
                            </w:r>
                          </w:p>
                          <w:p w14:paraId="6673AB5F" w14:textId="77777777" w:rsidR="00547FA5" w:rsidRPr="0020766B" w:rsidRDefault="00547FA5" w:rsidP="00F53CE8">
                            <w:pPr>
                              <w:pStyle w:val="ListParagraph"/>
                              <w:numPr>
                                <w:ilvl w:val="0"/>
                                <w:numId w:val="12"/>
                              </w:numPr>
                              <w:spacing w:after="200" w:line="276" w:lineRule="auto"/>
                              <w:rPr>
                                <w:rFonts w:cstheme="minorHAnsi"/>
                                <w:szCs w:val="28"/>
                              </w:rPr>
                            </w:pPr>
                            <w:r w:rsidRPr="0020766B">
                              <w:rPr>
                                <w:rFonts w:cstheme="minorHAnsi"/>
                                <w:szCs w:val="28"/>
                              </w:rPr>
                              <w:t>Photograph of the wound</w:t>
                            </w:r>
                          </w:p>
                          <w:p w14:paraId="7E824335" w14:textId="77777777" w:rsidR="00547FA5" w:rsidRPr="0020766B" w:rsidRDefault="00547FA5" w:rsidP="00F53CE8">
                            <w:pPr>
                              <w:pStyle w:val="ListParagraph"/>
                              <w:numPr>
                                <w:ilvl w:val="0"/>
                                <w:numId w:val="12"/>
                              </w:numPr>
                              <w:spacing w:after="200" w:line="276" w:lineRule="auto"/>
                              <w:rPr>
                                <w:rFonts w:cstheme="minorHAnsi"/>
                                <w:szCs w:val="28"/>
                              </w:rPr>
                            </w:pPr>
                            <w:r w:rsidRPr="0020766B">
                              <w:rPr>
                                <w:rFonts w:cstheme="minorHAnsi"/>
                                <w:szCs w:val="28"/>
                              </w:rPr>
                              <w:t>Remove gross contamination (i.e. leaves, etc.)</w:t>
                            </w:r>
                          </w:p>
                          <w:p w14:paraId="66595771" w14:textId="77777777" w:rsidR="00547FA5" w:rsidRPr="0020766B" w:rsidRDefault="00547FA5" w:rsidP="00F53CE8">
                            <w:pPr>
                              <w:pStyle w:val="ListParagraph"/>
                              <w:numPr>
                                <w:ilvl w:val="0"/>
                                <w:numId w:val="12"/>
                              </w:numPr>
                              <w:spacing w:after="200" w:line="276" w:lineRule="auto"/>
                              <w:rPr>
                                <w:rFonts w:cstheme="minorHAnsi"/>
                                <w:szCs w:val="28"/>
                              </w:rPr>
                            </w:pPr>
                            <w:r w:rsidRPr="0020766B">
                              <w:rPr>
                                <w:rFonts w:cstheme="minorHAnsi"/>
                                <w:szCs w:val="28"/>
                              </w:rPr>
                              <w:t xml:space="preserve">Cover the </w:t>
                            </w:r>
                            <w:r>
                              <w:rPr>
                                <w:rFonts w:cstheme="minorHAnsi"/>
                                <w:szCs w:val="28"/>
                              </w:rPr>
                              <w:t>wound with saline soaked gauze dressings but do not explore or irrigate.</w:t>
                            </w:r>
                          </w:p>
                          <w:p w14:paraId="0C7C6864" w14:textId="77777777" w:rsidR="00547FA5" w:rsidRPr="0020766B" w:rsidRDefault="00547FA5" w:rsidP="00F53CE8">
                            <w:pPr>
                              <w:pStyle w:val="ListParagraph"/>
                              <w:numPr>
                                <w:ilvl w:val="0"/>
                                <w:numId w:val="12"/>
                              </w:numPr>
                              <w:spacing w:after="200" w:line="276" w:lineRule="auto"/>
                              <w:rPr>
                                <w:rFonts w:cstheme="minorHAnsi"/>
                                <w:szCs w:val="28"/>
                              </w:rPr>
                            </w:pPr>
                            <w:r w:rsidRPr="0020766B">
                              <w:rPr>
                                <w:rFonts w:cstheme="minorHAnsi"/>
                                <w:szCs w:val="28"/>
                              </w:rPr>
                              <w:t>Leave wound and dressing undisturbed</w:t>
                            </w:r>
                            <w:r>
                              <w:rPr>
                                <w:rFonts w:cstheme="minorHAnsi"/>
                                <w:szCs w:val="28"/>
                              </w:rPr>
                              <w:t xml:space="preserve"> thereafter.</w:t>
                            </w:r>
                          </w:p>
                          <w:p w14:paraId="1BBD6BBE" w14:textId="77777777" w:rsidR="00547FA5" w:rsidRPr="009158BA" w:rsidRDefault="00547FA5" w:rsidP="00F53CE8">
                            <w:pPr>
                              <w:pStyle w:val="ListParagraph"/>
                              <w:numPr>
                                <w:ilvl w:val="0"/>
                                <w:numId w:val="12"/>
                              </w:numPr>
                              <w:spacing w:after="200" w:line="276" w:lineRule="auto"/>
                              <w:rPr>
                                <w:rFonts w:cstheme="minorHAnsi"/>
                              </w:rPr>
                            </w:pPr>
                            <w:r w:rsidRPr="0020766B">
                              <w:rPr>
                                <w:rFonts w:cstheme="minorHAnsi"/>
                                <w:szCs w:val="28"/>
                              </w:rPr>
                              <w:t xml:space="preserve">Check </w:t>
                            </w:r>
                            <w:r w:rsidRPr="009158BA">
                              <w:rPr>
                                <w:rFonts w:cstheme="minorHAnsi"/>
                              </w:rPr>
                              <w:t>Tetanus status</w:t>
                            </w:r>
                          </w:p>
                          <w:p w14:paraId="4CDB2054" w14:textId="77777777" w:rsidR="00547FA5" w:rsidRPr="009158BA" w:rsidRDefault="00547FA5" w:rsidP="00F53CE8">
                            <w:pPr>
                              <w:pStyle w:val="ListParagraph"/>
                              <w:numPr>
                                <w:ilvl w:val="0"/>
                                <w:numId w:val="12"/>
                              </w:numPr>
                              <w:spacing w:after="200"/>
                              <w:rPr>
                                <w:rFonts w:cstheme="minorHAnsi"/>
                              </w:rPr>
                            </w:pPr>
                            <w:r w:rsidRPr="009158BA">
                              <w:rPr>
                                <w:rFonts w:cstheme="minorHAnsi"/>
                              </w:rPr>
                              <w:t>Give ASAP Antibiotics IV according to local guidelines. Leeds as follows:</w:t>
                            </w:r>
                          </w:p>
                          <w:p w14:paraId="0D741B39" w14:textId="77777777" w:rsidR="00547FA5" w:rsidRPr="009158BA" w:rsidRDefault="00547FA5" w:rsidP="00F53CE8">
                            <w:pPr>
                              <w:pStyle w:val="ListParagraph"/>
                              <w:numPr>
                                <w:ilvl w:val="1"/>
                                <w:numId w:val="12"/>
                              </w:numPr>
                              <w:spacing w:after="200"/>
                              <w:rPr>
                                <w:rFonts w:cstheme="minorHAnsi"/>
                              </w:rPr>
                            </w:pPr>
                            <w:r w:rsidRPr="009158BA">
                              <w:rPr>
                                <w:rFonts w:cstheme="minorHAnsi"/>
                                <w:b/>
                              </w:rPr>
                              <w:t>Co-Amoxiclav</w:t>
                            </w:r>
                            <w:r w:rsidRPr="009158BA">
                              <w:rPr>
                                <w:rFonts w:cstheme="minorHAnsi"/>
                              </w:rPr>
                              <w:t xml:space="preserve"> 30mg/kg IV (max 1.2g) </w:t>
                            </w:r>
                            <w:proofErr w:type="spellStart"/>
                            <w:r w:rsidRPr="009158BA">
                              <w:rPr>
                                <w:rFonts w:cstheme="minorHAnsi"/>
                              </w:rPr>
                              <w:t>tds</w:t>
                            </w:r>
                            <w:proofErr w:type="spellEnd"/>
                            <w:r w:rsidRPr="009158BA">
                              <w:rPr>
                                <w:rFonts w:cstheme="minorHAnsi"/>
                              </w:rPr>
                              <w:t xml:space="preserve"> </w:t>
                            </w:r>
                          </w:p>
                          <w:p w14:paraId="3A4511FB" w14:textId="77777777" w:rsidR="00547FA5" w:rsidRPr="009158BA" w:rsidRDefault="00547FA5" w:rsidP="00F53CE8">
                            <w:pPr>
                              <w:pStyle w:val="ListParagraph"/>
                              <w:numPr>
                                <w:ilvl w:val="1"/>
                                <w:numId w:val="12"/>
                              </w:numPr>
                              <w:spacing w:after="200"/>
                              <w:rPr>
                                <w:rFonts w:cstheme="minorHAnsi"/>
                              </w:rPr>
                            </w:pPr>
                            <w:r w:rsidRPr="009158BA">
                              <w:rPr>
                                <w:rFonts w:cstheme="minorHAnsi"/>
                                <w:b/>
                              </w:rPr>
                              <w:t>True penicillin allergy: Clindamycin</w:t>
                            </w:r>
                            <w:r w:rsidRPr="009158BA">
                              <w:rPr>
                                <w:rFonts w:cstheme="minorHAnsi"/>
                              </w:rPr>
                              <w:t xml:space="preserve"> 6.25 mg/kg IV (max 600mg) </w:t>
                            </w:r>
                            <w:proofErr w:type="spellStart"/>
                            <w:r w:rsidRPr="009158BA">
                              <w:rPr>
                                <w:rFonts w:cstheme="minorHAnsi"/>
                              </w:rPr>
                              <w:t>qds</w:t>
                            </w:r>
                            <w:proofErr w:type="spellEnd"/>
                            <w:r w:rsidRPr="009158BA">
                              <w:rPr>
                                <w:rFonts w:cstheme="minorHAnsi"/>
                              </w:rPr>
                              <w:t xml:space="preserve"> and </w:t>
                            </w:r>
                            <w:r w:rsidRPr="009158BA">
                              <w:rPr>
                                <w:rFonts w:cstheme="minorHAnsi"/>
                                <w:b/>
                              </w:rPr>
                              <w:t xml:space="preserve">Gentamicin </w:t>
                            </w:r>
                            <w:r w:rsidRPr="009158BA">
                              <w:rPr>
                                <w:rFonts w:cstheme="minorHAnsi"/>
                              </w:rPr>
                              <w:t>2.5mg/kg</w:t>
                            </w:r>
                            <w:r w:rsidRPr="009158BA">
                              <w:rPr>
                                <w:rFonts w:cstheme="minorHAnsi"/>
                                <w:u w:val="single"/>
                              </w:rPr>
                              <w:t xml:space="preserve"> </w:t>
                            </w:r>
                          </w:p>
                          <w:p w14:paraId="06CF8D79" w14:textId="77777777" w:rsidR="00547FA5" w:rsidRPr="0020766B" w:rsidRDefault="00547FA5" w:rsidP="00F53CE8">
                            <w:pPr>
                              <w:pStyle w:val="ListParagraph"/>
                              <w:numPr>
                                <w:ilvl w:val="0"/>
                                <w:numId w:val="12"/>
                              </w:numPr>
                              <w:spacing w:after="200" w:line="276" w:lineRule="auto"/>
                              <w:ind w:left="851"/>
                              <w:rPr>
                                <w:rFonts w:cstheme="minorHAnsi"/>
                              </w:rPr>
                            </w:pPr>
                            <w:r w:rsidRPr="0020766B">
                              <w:rPr>
                                <w:rFonts w:cstheme="minorHAnsi"/>
                              </w:rPr>
                              <w:t xml:space="preserve">Continue </w:t>
                            </w:r>
                            <w:r w:rsidRPr="0020766B">
                              <w:rPr>
                                <w:rFonts w:cstheme="minorHAnsi"/>
                                <w:u w:val="single"/>
                              </w:rPr>
                              <w:t>Antibiotics IV for 72hrs</w:t>
                            </w:r>
                            <w:r w:rsidRPr="0020766B">
                              <w:rPr>
                                <w:rFonts w:cstheme="minorHAnsi"/>
                              </w:rPr>
                              <w:t xml:space="preserve"> or until definitive skin closure</w:t>
                            </w:r>
                          </w:p>
                          <w:p w14:paraId="637312C7" w14:textId="77777777" w:rsidR="00547FA5" w:rsidRPr="0020766B" w:rsidRDefault="00547FA5" w:rsidP="00F53CE8">
                            <w:pPr>
                              <w:pStyle w:val="ListParagraph"/>
                              <w:numPr>
                                <w:ilvl w:val="0"/>
                                <w:numId w:val="12"/>
                              </w:numPr>
                              <w:spacing w:after="200" w:line="276" w:lineRule="auto"/>
                              <w:ind w:left="851"/>
                              <w:rPr>
                                <w:rFonts w:cstheme="minorHAnsi"/>
                              </w:rPr>
                            </w:pPr>
                            <w:r w:rsidRPr="00EF139D">
                              <w:rPr>
                                <w:rFonts w:cstheme="minorHAnsi"/>
                              </w:rPr>
                              <w:t xml:space="preserve">At Induction: single doses of </w:t>
                            </w:r>
                            <w:r w:rsidRPr="00EF139D">
                              <w:rPr>
                                <w:rFonts w:cstheme="minorHAnsi"/>
                                <w:b/>
                              </w:rPr>
                              <w:t>Gentamicin</w:t>
                            </w:r>
                            <w:r w:rsidRPr="00EF139D">
                              <w:rPr>
                                <w:rFonts w:cstheme="minorHAnsi"/>
                              </w:rPr>
                              <w:t xml:space="preserve"> 2.5mg/kg</w:t>
                            </w:r>
                            <w:r w:rsidRPr="00EF139D">
                              <w:rPr>
                                <w:rFonts w:cstheme="minorHAnsi"/>
                                <w:u w:val="single"/>
                              </w:rPr>
                              <w:t xml:space="preserve"> </w:t>
                            </w:r>
                            <w:r w:rsidRPr="00EF139D">
                              <w:rPr>
                                <w:rFonts w:cstheme="minorHAnsi"/>
                              </w:rPr>
                              <w:t xml:space="preserve">and </w:t>
                            </w:r>
                            <w:r w:rsidRPr="00EF139D">
                              <w:rPr>
                                <w:rFonts w:cstheme="minorHAnsi"/>
                                <w:b/>
                              </w:rPr>
                              <w:t>Teicoplanin</w:t>
                            </w:r>
                            <w:r w:rsidRPr="00EF139D">
                              <w:rPr>
                                <w:rFonts w:cstheme="minorHAnsi"/>
                              </w:rPr>
                              <w:t xml:space="preserve"> 10mg/kg IV (max 400mg) for initial debridement and every secondary procedure until definitive skin 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left:0;text-align:left;margin-left:-7.5pt;margin-top:14pt;width:500.5pt;height:258.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" fillcolor="window" strokecolor="#080cb8" strokeweight="1pt">
                <v:textbox>
                  <w:txbxContent>
                    <w:p w14:paraId="63AFB305" w14:textId="77777777" w:rsidR="00547FA5" w:rsidRPr="0020766B" w:rsidRDefault="00547FA5" w:rsidP="00AE539E">
                      <w:pPr>
                        <w:rPr>
                          <w:rFonts w:cstheme="minorHAnsi"/>
                          <w:b/>
                          <w:color w:val="000000" w:themeColor="text1"/>
                          <w:sz w:val="28"/>
                          <w:szCs w:val="28"/>
                          <w:u w:val="single"/>
                        </w:rPr>
                      </w:pPr>
                      <w:r w:rsidRPr="0020766B">
                        <w:rPr>
                          <w:rFonts w:cstheme="minorHAnsi"/>
                          <w:b/>
                          <w:color w:val="000000" w:themeColor="text1"/>
                          <w:sz w:val="28"/>
                          <w:szCs w:val="28"/>
                          <w:u w:val="single"/>
                        </w:rPr>
                        <w:t>WOUND management</w:t>
                      </w:r>
                    </w:p>
                    <w:p w14:paraId="6673AB5F" w14:textId="77777777" w:rsidR="00547FA5" w:rsidRPr="0020766B" w:rsidRDefault="00547FA5" w:rsidP="00F53CE8">
                      <w:pPr>
                        <w:pStyle w:val="ListParagraph"/>
                        <w:numPr>
                          <w:ilvl w:val="0"/>
                          <w:numId w:val="12"/>
                        </w:numPr>
                        <w:spacing w:after="200" w:line="276" w:lineRule="auto"/>
                        <w:rPr>
                          <w:rFonts w:cstheme="minorHAnsi"/>
                          <w:szCs w:val="28"/>
                        </w:rPr>
                      </w:pPr>
                      <w:r w:rsidRPr="0020766B">
                        <w:rPr>
                          <w:rFonts w:cstheme="minorHAnsi"/>
                          <w:szCs w:val="28"/>
                        </w:rPr>
                        <w:t>Photograph of the wound</w:t>
                      </w:r>
                    </w:p>
                    <w:p w14:paraId="7E824335" w14:textId="77777777" w:rsidR="00547FA5" w:rsidRPr="0020766B" w:rsidRDefault="00547FA5" w:rsidP="00F53CE8">
                      <w:pPr>
                        <w:pStyle w:val="ListParagraph"/>
                        <w:numPr>
                          <w:ilvl w:val="0"/>
                          <w:numId w:val="12"/>
                        </w:numPr>
                        <w:spacing w:after="200" w:line="276" w:lineRule="auto"/>
                        <w:rPr>
                          <w:rFonts w:cstheme="minorHAnsi"/>
                          <w:szCs w:val="28"/>
                        </w:rPr>
                      </w:pPr>
                      <w:r w:rsidRPr="0020766B">
                        <w:rPr>
                          <w:rFonts w:cstheme="minorHAnsi"/>
                          <w:szCs w:val="28"/>
                        </w:rPr>
                        <w:t>Remove gross contamination (i.e. leaves, etc.)</w:t>
                      </w:r>
                    </w:p>
                    <w:p w14:paraId="66595771" w14:textId="77777777" w:rsidR="00547FA5" w:rsidRPr="0020766B" w:rsidRDefault="00547FA5" w:rsidP="00F53CE8">
                      <w:pPr>
                        <w:pStyle w:val="ListParagraph"/>
                        <w:numPr>
                          <w:ilvl w:val="0"/>
                          <w:numId w:val="12"/>
                        </w:numPr>
                        <w:spacing w:after="200" w:line="276" w:lineRule="auto"/>
                        <w:rPr>
                          <w:rFonts w:cstheme="minorHAnsi"/>
                          <w:szCs w:val="28"/>
                        </w:rPr>
                      </w:pPr>
                      <w:r w:rsidRPr="0020766B">
                        <w:rPr>
                          <w:rFonts w:cstheme="minorHAnsi"/>
                          <w:szCs w:val="28"/>
                        </w:rPr>
                        <w:t xml:space="preserve">Cover the </w:t>
                      </w:r>
                      <w:r>
                        <w:rPr>
                          <w:rFonts w:cstheme="minorHAnsi"/>
                          <w:szCs w:val="28"/>
                        </w:rPr>
                        <w:t>wound with saline soaked gauze dressings but do not explore or irrigate.</w:t>
                      </w:r>
                    </w:p>
                    <w:p w14:paraId="0C7C6864" w14:textId="77777777" w:rsidR="00547FA5" w:rsidRPr="0020766B" w:rsidRDefault="00547FA5" w:rsidP="00F53CE8">
                      <w:pPr>
                        <w:pStyle w:val="ListParagraph"/>
                        <w:numPr>
                          <w:ilvl w:val="0"/>
                          <w:numId w:val="12"/>
                        </w:numPr>
                        <w:spacing w:after="200" w:line="276" w:lineRule="auto"/>
                        <w:rPr>
                          <w:rFonts w:cstheme="minorHAnsi"/>
                          <w:szCs w:val="28"/>
                        </w:rPr>
                      </w:pPr>
                      <w:r w:rsidRPr="0020766B">
                        <w:rPr>
                          <w:rFonts w:cstheme="minorHAnsi"/>
                          <w:szCs w:val="28"/>
                        </w:rPr>
                        <w:t>Leave wound and dressing undisturbed</w:t>
                      </w:r>
                      <w:r>
                        <w:rPr>
                          <w:rFonts w:cstheme="minorHAnsi"/>
                          <w:szCs w:val="28"/>
                        </w:rPr>
                        <w:t xml:space="preserve"> thereafter.</w:t>
                      </w:r>
                    </w:p>
                    <w:p w14:paraId="1BBD6BBE" w14:textId="77777777" w:rsidR="00547FA5" w:rsidRPr="009158BA" w:rsidRDefault="00547FA5" w:rsidP="00F53CE8">
                      <w:pPr>
                        <w:pStyle w:val="ListParagraph"/>
                        <w:numPr>
                          <w:ilvl w:val="0"/>
                          <w:numId w:val="12"/>
                        </w:numPr>
                        <w:spacing w:after="200" w:line="276" w:lineRule="auto"/>
                        <w:rPr>
                          <w:rFonts w:cstheme="minorHAnsi"/>
                        </w:rPr>
                      </w:pPr>
                      <w:r w:rsidRPr="0020766B">
                        <w:rPr>
                          <w:rFonts w:cstheme="minorHAnsi"/>
                          <w:szCs w:val="28"/>
                        </w:rPr>
                        <w:t xml:space="preserve">Check </w:t>
                      </w:r>
                      <w:r w:rsidRPr="009158BA">
                        <w:rPr>
                          <w:rFonts w:cstheme="minorHAnsi"/>
                        </w:rPr>
                        <w:t>Tetanus status</w:t>
                      </w:r>
                    </w:p>
                    <w:p w14:paraId="4CDB2054" w14:textId="77777777" w:rsidR="00547FA5" w:rsidRPr="009158BA" w:rsidRDefault="00547FA5" w:rsidP="00F53CE8">
                      <w:pPr>
                        <w:pStyle w:val="ListParagraph"/>
                        <w:numPr>
                          <w:ilvl w:val="0"/>
                          <w:numId w:val="12"/>
                        </w:numPr>
                        <w:spacing w:after="200"/>
                        <w:rPr>
                          <w:rFonts w:cstheme="minorHAnsi"/>
                        </w:rPr>
                      </w:pPr>
                      <w:r w:rsidRPr="009158BA">
                        <w:rPr>
                          <w:rFonts w:cstheme="minorHAnsi"/>
                        </w:rPr>
                        <w:t>Give ASAP Antibiotics IV according to local guidelines. Leeds as follows:</w:t>
                      </w:r>
                    </w:p>
                    <w:p w14:paraId="0D741B39" w14:textId="77777777" w:rsidR="00547FA5" w:rsidRPr="009158BA" w:rsidRDefault="00547FA5" w:rsidP="00F53CE8">
                      <w:pPr>
                        <w:pStyle w:val="ListParagraph"/>
                        <w:numPr>
                          <w:ilvl w:val="1"/>
                          <w:numId w:val="12"/>
                        </w:numPr>
                        <w:spacing w:after="200"/>
                        <w:rPr>
                          <w:rFonts w:cstheme="minorHAnsi"/>
                        </w:rPr>
                      </w:pPr>
                      <w:r w:rsidRPr="009158BA">
                        <w:rPr>
                          <w:rFonts w:cstheme="minorHAnsi"/>
                          <w:b/>
                        </w:rPr>
                        <w:t>Co-Amoxiclav</w:t>
                      </w:r>
                      <w:r w:rsidRPr="009158BA">
                        <w:rPr>
                          <w:rFonts w:cstheme="minorHAnsi"/>
                        </w:rPr>
                        <w:t xml:space="preserve"> 30mg/kg IV (max 1.2g) </w:t>
                      </w:r>
                      <w:proofErr w:type="spellStart"/>
                      <w:r w:rsidRPr="009158BA">
                        <w:rPr>
                          <w:rFonts w:cstheme="minorHAnsi"/>
                        </w:rPr>
                        <w:t>tds</w:t>
                      </w:r>
                      <w:proofErr w:type="spellEnd"/>
                      <w:r w:rsidRPr="009158BA">
                        <w:rPr>
                          <w:rFonts w:cstheme="minorHAnsi"/>
                        </w:rPr>
                        <w:t xml:space="preserve"> </w:t>
                      </w:r>
                    </w:p>
                    <w:p w14:paraId="3A4511FB" w14:textId="77777777" w:rsidR="00547FA5" w:rsidRPr="009158BA" w:rsidRDefault="00547FA5" w:rsidP="00F53CE8">
                      <w:pPr>
                        <w:pStyle w:val="ListParagraph"/>
                        <w:numPr>
                          <w:ilvl w:val="1"/>
                          <w:numId w:val="12"/>
                        </w:numPr>
                        <w:spacing w:after="200"/>
                        <w:rPr>
                          <w:rFonts w:cstheme="minorHAnsi"/>
                        </w:rPr>
                      </w:pPr>
                      <w:r w:rsidRPr="009158BA">
                        <w:rPr>
                          <w:rFonts w:cstheme="minorHAnsi"/>
                          <w:b/>
                        </w:rPr>
                        <w:t>True penicillin allergy: Clindamycin</w:t>
                      </w:r>
                      <w:r w:rsidRPr="009158BA">
                        <w:rPr>
                          <w:rFonts w:cstheme="minorHAnsi"/>
                        </w:rPr>
                        <w:t xml:space="preserve"> 6.25 mg/kg IV (max 600mg) </w:t>
                      </w:r>
                      <w:proofErr w:type="spellStart"/>
                      <w:r w:rsidRPr="009158BA">
                        <w:rPr>
                          <w:rFonts w:cstheme="minorHAnsi"/>
                        </w:rPr>
                        <w:t>qds</w:t>
                      </w:r>
                      <w:proofErr w:type="spellEnd"/>
                      <w:r w:rsidRPr="009158BA">
                        <w:rPr>
                          <w:rFonts w:cstheme="minorHAnsi"/>
                        </w:rPr>
                        <w:t xml:space="preserve"> and </w:t>
                      </w:r>
                      <w:r w:rsidRPr="009158BA">
                        <w:rPr>
                          <w:rFonts w:cstheme="minorHAnsi"/>
                          <w:b/>
                        </w:rPr>
                        <w:t xml:space="preserve">Gentamicin </w:t>
                      </w:r>
                      <w:r w:rsidRPr="009158BA">
                        <w:rPr>
                          <w:rFonts w:cstheme="minorHAnsi"/>
                        </w:rPr>
                        <w:t>2.5mg/kg</w:t>
                      </w:r>
                      <w:r w:rsidRPr="009158BA">
                        <w:rPr>
                          <w:rFonts w:cstheme="minorHAnsi"/>
                          <w:u w:val="single"/>
                        </w:rPr>
                        <w:t xml:space="preserve"> </w:t>
                      </w:r>
                    </w:p>
                    <w:p w14:paraId="06CF8D79" w14:textId="77777777" w:rsidR="00547FA5" w:rsidRPr="0020766B" w:rsidRDefault="00547FA5" w:rsidP="00F53CE8">
                      <w:pPr>
                        <w:pStyle w:val="ListParagraph"/>
                        <w:numPr>
                          <w:ilvl w:val="0"/>
                          <w:numId w:val="12"/>
                        </w:numPr>
                        <w:spacing w:after="200" w:line="276" w:lineRule="auto"/>
                        <w:ind w:left="851"/>
                        <w:rPr>
                          <w:rFonts w:cstheme="minorHAnsi"/>
                        </w:rPr>
                      </w:pPr>
                      <w:r w:rsidRPr="0020766B">
                        <w:rPr>
                          <w:rFonts w:cstheme="minorHAnsi"/>
                        </w:rPr>
                        <w:t xml:space="preserve">Continue </w:t>
                      </w:r>
                      <w:r w:rsidRPr="0020766B">
                        <w:rPr>
                          <w:rFonts w:cstheme="minorHAnsi"/>
                          <w:u w:val="single"/>
                        </w:rPr>
                        <w:t>Antibiotics IV for 72hrs</w:t>
                      </w:r>
                      <w:r w:rsidRPr="0020766B">
                        <w:rPr>
                          <w:rFonts w:cstheme="minorHAnsi"/>
                        </w:rPr>
                        <w:t xml:space="preserve"> or until definitive skin closure</w:t>
                      </w:r>
                    </w:p>
                    <w:p w14:paraId="637312C7" w14:textId="77777777" w:rsidR="00547FA5" w:rsidRPr="0020766B" w:rsidRDefault="00547FA5" w:rsidP="00F53CE8">
                      <w:pPr>
                        <w:pStyle w:val="ListParagraph"/>
                        <w:numPr>
                          <w:ilvl w:val="0"/>
                          <w:numId w:val="12"/>
                        </w:numPr>
                        <w:spacing w:after="200" w:line="276" w:lineRule="auto"/>
                        <w:ind w:left="851"/>
                        <w:rPr>
                          <w:rFonts w:cstheme="minorHAnsi"/>
                        </w:rPr>
                      </w:pPr>
                      <w:r w:rsidRPr="00EF139D">
                        <w:rPr>
                          <w:rFonts w:cstheme="minorHAnsi"/>
                        </w:rPr>
                        <w:t xml:space="preserve">At Induction: single doses of </w:t>
                      </w:r>
                      <w:r w:rsidRPr="00EF139D">
                        <w:rPr>
                          <w:rFonts w:cstheme="minorHAnsi"/>
                          <w:b/>
                        </w:rPr>
                        <w:t>Gentamicin</w:t>
                      </w:r>
                      <w:r w:rsidRPr="00EF139D">
                        <w:rPr>
                          <w:rFonts w:cstheme="minorHAnsi"/>
                        </w:rPr>
                        <w:t xml:space="preserve"> 2.5mg/kg</w:t>
                      </w:r>
                      <w:r w:rsidRPr="00EF139D">
                        <w:rPr>
                          <w:rFonts w:cstheme="minorHAnsi"/>
                          <w:u w:val="single"/>
                        </w:rPr>
                        <w:t xml:space="preserve"> </w:t>
                      </w:r>
                      <w:r w:rsidRPr="00EF139D">
                        <w:rPr>
                          <w:rFonts w:cstheme="minorHAnsi"/>
                        </w:rPr>
                        <w:t xml:space="preserve">and </w:t>
                      </w:r>
                      <w:r w:rsidRPr="00EF139D">
                        <w:rPr>
                          <w:rFonts w:cstheme="minorHAnsi"/>
                          <w:b/>
                        </w:rPr>
                        <w:t>Teicoplanin</w:t>
                      </w:r>
                      <w:r w:rsidRPr="00EF139D">
                        <w:rPr>
                          <w:rFonts w:cstheme="minorHAnsi"/>
                        </w:rPr>
                        <w:t xml:space="preserve"> 10mg/kg IV (max 400mg) for initial debridement and every secondary procedure until definitive skin closure</w:t>
                      </w:r>
                    </w:p>
                  </w:txbxContent>
                </v:textbox>
              </v:roundrect>
            </w:pict>
          </mc:Fallback>
        </mc:AlternateContent>
      </w:r>
    </w:p>
    <w:p w14:paraId="598C5CF3" w14:textId="77777777" w:rsidR="00AE539E" w:rsidRDefault="00AE539E" w:rsidP="00AE539E">
      <w:pPr>
        <w:tabs>
          <w:tab w:val="left" w:pos="7200"/>
        </w:tabs>
        <w:jc w:val="both"/>
        <w:rPr>
          <w:rFonts w:cstheme="minorHAnsi"/>
        </w:rPr>
      </w:pPr>
      <w:r>
        <w:rPr>
          <w:rFonts w:cstheme="minorHAnsi"/>
        </w:rPr>
        <w:tab/>
      </w:r>
    </w:p>
    <w:p w14:paraId="78D6C325" w14:textId="77777777" w:rsidR="00AE539E" w:rsidRPr="0028261D" w:rsidRDefault="00AE539E" w:rsidP="00AE539E">
      <w:pPr>
        <w:rPr>
          <w:rFonts w:cstheme="minorHAnsi"/>
        </w:rPr>
      </w:pPr>
    </w:p>
    <w:p w14:paraId="62095FB8" w14:textId="77777777" w:rsidR="00AE539E" w:rsidRPr="0028261D" w:rsidRDefault="00AE539E" w:rsidP="00AE539E">
      <w:pPr>
        <w:rPr>
          <w:rFonts w:cstheme="minorHAnsi"/>
        </w:rPr>
      </w:pPr>
    </w:p>
    <w:p w14:paraId="1CAA0AA9" w14:textId="77777777" w:rsidR="00AE539E" w:rsidRPr="0028261D" w:rsidRDefault="00AE539E" w:rsidP="00AE539E">
      <w:pPr>
        <w:rPr>
          <w:rFonts w:cstheme="minorHAnsi"/>
        </w:rPr>
      </w:pPr>
    </w:p>
    <w:p w14:paraId="4267AFB0" w14:textId="77777777" w:rsidR="00AE539E" w:rsidRPr="0028261D" w:rsidRDefault="00AE539E" w:rsidP="00AE539E">
      <w:pPr>
        <w:rPr>
          <w:rFonts w:cstheme="minorHAnsi"/>
        </w:rPr>
      </w:pPr>
    </w:p>
    <w:p w14:paraId="1ECBD8EB" w14:textId="77777777" w:rsidR="00AE539E" w:rsidRDefault="00AE539E" w:rsidP="00AE539E">
      <w:pPr>
        <w:rPr>
          <w:rFonts w:cstheme="minorHAnsi"/>
        </w:rPr>
      </w:pPr>
    </w:p>
    <w:p w14:paraId="0D4D6B04" w14:textId="77777777" w:rsidR="00AE539E" w:rsidRDefault="00AE539E" w:rsidP="00AE539E">
      <w:pPr>
        <w:tabs>
          <w:tab w:val="left" w:pos="7305"/>
        </w:tabs>
        <w:rPr>
          <w:rFonts w:cstheme="minorHAnsi"/>
        </w:rPr>
      </w:pPr>
    </w:p>
    <w:p w14:paraId="6E0F4268" w14:textId="77777777" w:rsidR="00AE539E" w:rsidRDefault="00AE539E" w:rsidP="00AE539E">
      <w:pPr>
        <w:tabs>
          <w:tab w:val="left" w:pos="7305"/>
        </w:tabs>
        <w:rPr>
          <w:rFonts w:cstheme="minorHAnsi"/>
        </w:rPr>
      </w:pPr>
    </w:p>
    <w:p w14:paraId="5A737455" w14:textId="77777777" w:rsidR="00AE539E" w:rsidRDefault="00AE539E" w:rsidP="00AE539E">
      <w:pPr>
        <w:tabs>
          <w:tab w:val="left" w:pos="7305"/>
        </w:tabs>
        <w:rPr>
          <w:rFonts w:cstheme="minorHAnsi"/>
        </w:rPr>
      </w:pPr>
    </w:p>
    <w:p w14:paraId="1A42D818" w14:textId="77777777" w:rsidR="00AE539E" w:rsidRDefault="00AE539E" w:rsidP="00AE539E">
      <w:pPr>
        <w:tabs>
          <w:tab w:val="left" w:pos="7305"/>
        </w:tabs>
        <w:rPr>
          <w:rFonts w:cstheme="minorHAnsi"/>
        </w:rPr>
      </w:pPr>
    </w:p>
    <w:p w14:paraId="1168C3D3" w14:textId="77777777" w:rsidR="00AE539E" w:rsidRDefault="00AE539E" w:rsidP="00AE539E">
      <w:pPr>
        <w:tabs>
          <w:tab w:val="left" w:pos="7305"/>
        </w:tabs>
        <w:rPr>
          <w:rFonts w:cstheme="minorHAnsi"/>
        </w:rPr>
      </w:pPr>
    </w:p>
    <w:p w14:paraId="7B2D247B" w14:textId="77777777" w:rsidR="00AE539E" w:rsidRDefault="00AE539E" w:rsidP="00AE539E">
      <w:pPr>
        <w:tabs>
          <w:tab w:val="left" w:pos="7305"/>
        </w:tabs>
        <w:rPr>
          <w:rFonts w:cstheme="minorHAnsi"/>
        </w:rPr>
      </w:pPr>
    </w:p>
    <w:p w14:paraId="0DDD70AF" w14:textId="77777777" w:rsidR="00AE539E" w:rsidRDefault="00AE539E" w:rsidP="00AE539E">
      <w:pPr>
        <w:tabs>
          <w:tab w:val="left" w:pos="7305"/>
        </w:tabs>
        <w:rPr>
          <w:rFonts w:cstheme="minorHAnsi"/>
        </w:rPr>
      </w:pPr>
    </w:p>
    <w:p w14:paraId="03388F91" w14:textId="77777777" w:rsidR="00AE539E" w:rsidRDefault="00AE539E" w:rsidP="00AE539E">
      <w:pPr>
        <w:tabs>
          <w:tab w:val="left" w:pos="7305"/>
        </w:tabs>
        <w:rPr>
          <w:rFonts w:cstheme="minorHAnsi"/>
        </w:rPr>
      </w:pPr>
    </w:p>
    <w:p w14:paraId="2BE864AD" w14:textId="77777777" w:rsidR="00AE539E" w:rsidRDefault="00AE539E" w:rsidP="00AE539E">
      <w:pPr>
        <w:tabs>
          <w:tab w:val="left" w:pos="7305"/>
        </w:tabs>
        <w:rPr>
          <w:rFonts w:cstheme="minorHAnsi"/>
        </w:rPr>
      </w:pPr>
    </w:p>
    <w:p w14:paraId="0D6B00C4" w14:textId="77777777" w:rsidR="00AE539E" w:rsidRDefault="00AE539E" w:rsidP="00AE539E">
      <w:pPr>
        <w:tabs>
          <w:tab w:val="left" w:pos="7305"/>
        </w:tabs>
        <w:rPr>
          <w:rFonts w:cstheme="minorHAnsi"/>
        </w:rPr>
      </w:pPr>
    </w:p>
    <w:p w14:paraId="5D09275C" w14:textId="77777777" w:rsidR="00AE539E" w:rsidRDefault="00AE539E" w:rsidP="00AE539E">
      <w:pPr>
        <w:tabs>
          <w:tab w:val="left" w:pos="7305"/>
        </w:tabs>
        <w:rPr>
          <w:rFonts w:cstheme="minorHAnsi"/>
        </w:rPr>
      </w:pPr>
    </w:p>
    <w:p w14:paraId="4337CB30" w14:textId="77777777" w:rsidR="00AE539E" w:rsidRDefault="00AE539E" w:rsidP="00AE539E">
      <w:pPr>
        <w:tabs>
          <w:tab w:val="left" w:pos="7305"/>
        </w:tabs>
        <w:rPr>
          <w:rFonts w:cstheme="minorHAnsi"/>
        </w:rPr>
      </w:pPr>
    </w:p>
    <w:p w14:paraId="4E7AD750" w14:textId="77777777" w:rsidR="00AE539E" w:rsidRDefault="001F034E" w:rsidP="00AE539E">
      <w:pPr>
        <w:tabs>
          <w:tab w:val="left" w:pos="7305"/>
        </w:tabs>
        <w:rPr>
          <w:rFonts w:cstheme="minorHAnsi"/>
        </w:rPr>
      </w:pPr>
      <w:r>
        <w:rPr>
          <w:noProof/>
          <w:lang w:eastAsia="en-GB"/>
        </w:rPr>
        <mc:AlternateContent>
          <mc:Choice Requires="wps">
            <w:drawing>
              <wp:anchor distT="0" distB="0" distL="114300" distR="114300" simplePos="0" relativeHeight="251717632" behindDoc="0" locked="0" layoutInCell="1" allowOverlap="1" wp14:anchorId="4355E57B" wp14:editId="51518237">
                <wp:simplePos x="0" y="0"/>
                <wp:positionH relativeFrom="margin">
                  <wp:posOffset>923925</wp:posOffset>
                </wp:positionH>
                <wp:positionV relativeFrom="paragraph">
                  <wp:posOffset>40005</wp:posOffset>
                </wp:positionV>
                <wp:extent cx="4405630" cy="1666875"/>
                <wp:effectExtent l="0" t="0" r="13970" b="28575"/>
                <wp:wrapNone/>
                <wp:docPr id="11" name="Rounded Rectangle 2"/>
                <wp:cNvGraphicFramePr/>
                <a:graphic xmlns:a="http://schemas.openxmlformats.org/drawingml/2006/main">
                  <a:graphicData uri="http://schemas.microsoft.com/office/word/2010/wordprocessingShape">
                    <wps:wsp>
                      <wps:cNvSpPr/>
                      <wps:spPr>
                        <a:xfrm>
                          <a:off x="0" y="0"/>
                          <a:ext cx="4405630" cy="1666875"/>
                        </a:xfrm>
                        <a:prstGeom prst="roundRect">
                          <a:avLst/>
                        </a:prstGeom>
                        <a:solidFill>
                          <a:sysClr val="window" lastClr="FFFFFF"/>
                        </a:solidFill>
                        <a:ln w="12700" cap="flat" cmpd="sng" algn="ctr">
                          <a:solidFill>
                            <a:srgbClr val="080CB8"/>
                          </a:solidFill>
                          <a:prstDash val="solid"/>
                        </a:ln>
                        <a:effectLst/>
                      </wps:spPr>
                      <wps:txbx>
                        <w:txbxContent>
                          <w:p w14:paraId="4897D2AF" w14:textId="77777777" w:rsidR="00547FA5" w:rsidRPr="0020766B" w:rsidRDefault="00547FA5" w:rsidP="00AE539E">
                            <w:pPr>
                              <w:ind w:left="360"/>
                              <w:rPr>
                                <w:rFonts w:cstheme="minorHAnsi"/>
                                <w:b/>
                                <w:color w:val="000000" w:themeColor="text1"/>
                                <w:u w:val="single"/>
                              </w:rPr>
                            </w:pPr>
                            <w:r w:rsidRPr="0020766B">
                              <w:rPr>
                                <w:rFonts w:cstheme="minorHAnsi"/>
                                <w:b/>
                                <w:color w:val="000000" w:themeColor="text1"/>
                                <w:u w:val="single"/>
                              </w:rPr>
                              <w:t>FRACTURE management</w:t>
                            </w:r>
                          </w:p>
                          <w:p w14:paraId="037A6788" w14:textId="77777777" w:rsidR="00547FA5" w:rsidRPr="0020766B" w:rsidRDefault="00547FA5" w:rsidP="00AE539E">
                            <w:pPr>
                              <w:spacing w:after="200" w:line="276" w:lineRule="auto"/>
                              <w:ind w:left="360"/>
                              <w:rPr>
                                <w:rFonts w:cstheme="minorHAnsi"/>
                                <w:sz w:val="2"/>
                              </w:rPr>
                            </w:pPr>
                          </w:p>
                          <w:p w14:paraId="09E28BB9" w14:textId="77777777" w:rsidR="00547FA5" w:rsidRPr="0020766B" w:rsidRDefault="00547FA5" w:rsidP="00F53CE8">
                            <w:pPr>
                              <w:pStyle w:val="ListParagraph"/>
                              <w:numPr>
                                <w:ilvl w:val="0"/>
                                <w:numId w:val="13"/>
                              </w:numPr>
                              <w:spacing w:after="200" w:line="276" w:lineRule="auto"/>
                              <w:rPr>
                                <w:rFonts w:cstheme="minorHAnsi"/>
                              </w:rPr>
                            </w:pPr>
                            <w:r w:rsidRPr="0020766B">
                              <w:rPr>
                                <w:rFonts w:cstheme="minorHAnsi"/>
                              </w:rPr>
                              <w:t>Neurovascular Examination &amp; Documentation</w:t>
                            </w:r>
                          </w:p>
                          <w:p w14:paraId="5316FE57" w14:textId="77777777" w:rsidR="00547FA5" w:rsidRPr="0020766B" w:rsidRDefault="00547FA5" w:rsidP="00F53CE8">
                            <w:pPr>
                              <w:pStyle w:val="ListParagraph"/>
                              <w:numPr>
                                <w:ilvl w:val="0"/>
                                <w:numId w:val="13"/>
                              </w:numPr>
                              <w:spacing w:after="200" w:line="276" w:lineRule="auto"/>
                              <w:rPr>
                                <w:rFonts w:cstheme="minorHAnsi"/>
                              </w:rPr>
                            </w:pPr>
                            <w:r w:rsidRPr="0020766B">
                              <w:rPr>
                                <w:rFonts w:cstheme="minorHAnsi"/>
                              </w:rPr>
                              <w:t>Align and Splint the fracture</w:t>
                            </w:r>
                          </w:p>
                          <w:p w14:paraId="34282A0C" w14:textId="77777777" w:rsidR="00547FA5" w:rsidRPr="0020766B" w:rsidRDefault="00547FA5" w:rsidP="00F53CE8">
                            <w:pPr>
                              <w:pStyle w:val="ListParagraph"/>
                              <w:numPr>
                                <w:ilvl w:val="0"/>
                                <w:numId w:val="13"/>
                              </w:numPr>
                              <w:spacing w:after="200" w:line="276" w:lineRule="auto"/>
                              <w:rPr>
                                <w:rFonts w:cstheme="minorHAnsi"/>
                              </w:rPr>
                            </w:pPr>
                            <w:r w:rsidRPr="0020766B">
                              <w:rPr>
                                <w:rFonts w:cstheme="minorHAnsi"/>
                              </w:rPr>
                              <w:t>Repeat Neurovascular Examination</w:t>
                            </w:r>
                          </w:p>
                          <w:p w14:paraId="03E1CB0E" w14:textId="77777777" w:rsidR="00547FA5" w:rsidRPr="0020766B" w:rsidRDefault="00547FA5" w:rsidP="00F53CE8">
                            <w:pPr>
                              <w:pStyle w:val="ListParagraph"/>
                              <w:numPr>
                                <w:ilvl w:val="0"/>
                                <w:numId w:val="13"/>
                              </w:numPr>
                              <w:spacing w:after="200" w:line="276" w:lineRule="auto"/>
                              <w:rPr>
                                <w:rFonts w:cstheme="minorHAnsi"/>
                              </w:rPr>
                            </w:pPr>
                            <w:r w:rsidRPr="0020766B">
                              <w:rPr>
                                <w:rFonts w:cstheme="minorHAnsi"/>
                              </w:rPr>
                              <w:t>XRAYs – CT imaging as required</w:t>
                            </w:r>
                          </w:p>
                          <w:p w14:paraId="08379083" w14:textId="77777777" w:rsidR="00547FA5" w:rsidRPr="0020766B" w:rsidRDefault="00547FA5" w:rsidP="00F53CE8">
                            <w:pPr>
                              <w:pStyle w:val="ListParagraph"/>
                              <w:numPr>
                                <w:ilvl w:val="0"/>
                                <w:numId w:val="13"/>
                              </w:numPr>
                              <w:spacing w:after="200" w:line="276" w:lineRule="auto"/>
                              <w:rPr>
                                <w:rFonts w:cstheme="minorHAnsi"/>
                              </w:rPr>
                            </w:pPr>
                            <w:r w:rsidRPr="0020766B">
                              <w:rPr>
                                <w:rFonts w:cstheme="minorHAnsi"/>
                              </w:rPr>
                              <w:t>Document all findings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42" style="position:absolute;margin-left:72.75pt;margin-top:3.15pt;width:346.9pt;height:131.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" fillcolor="window" strokecolor="#080cb8" strokeweight="1pt">
                <v:textbox>
                  <w:txbxContent>
                    <w:p w14:paraId="4897D2AF" w14:textId="77777777" w:rsidR="00547FA5" w:rsidRPr="0020766B" w:rsidRDefault="00547FA5" w:rsidP="00AE539E">
                      <w:pPr>
                        <w:ind w:left="360"/>
                        <w:rPr>
                          <w:rFonts w:cstheme="minorHAnsi"/>
                          <w:b/>
                          <w:color w:val="000000" w:themeColor="text1"/>
                          <w:u w:val="single"/>
                        </w:rPr>
                      </w:pPr>
                      <w:r w:rsidRPr="0020766B">
                        <w:rPr>
                          <w:rFonts w:cstheme="minorHAnsi"/>
                          <w:b/>
                          <w:color w:val="000000" w:themeColor="text1"/>
                          <w:u w:val="single"/>
                        </w:rPr>
                        <w:t>FRACTURE management</w:t>
                      </w:r>
                    </w:p>
                    <w:p w14:paraId="037A6788" w14:textId="77777777" w:rsidR="00547FA5" w:rsidRPr="0020766B" w:rsidRDefault="00547FA5" w:rsidP="00AE539E">
                      <w:pPr>
                        <w:spacing w:after="200" w:line="276" w:lineRule="auto"/>
                        <w:ind w:left="360"/>
                        <w:rPr>
                          <w:rFonts w:cstheme="minorHAnsi"/>
                          <w:sz w:val="2"/>
                        </w:rPr>
                      </w:pPr>
                    </w:p>
                    <w:p w14:paraId="09E28BB9" w14:textId="77777777" w:rsidR="00547FA5" w:rsidRPr="0020766B" w:rsidRDefault="00547FA5" w:rsidP="00F53CE8">
                      <w:pPr>
                        <w:pStyle w:val="ListParagraph"/>
                        <w:numPr>
                          <w:ilvl w:val="0"/>
                          <w:numId w:val="13"/>
                        </w:numPr>
                        <w:spacing w:after="200" w:line="276" w:lineRule="auto"/>
                        <w:rPr>
                          <w:rFonts w:cstheme="minorHAnsi"/>
                        </w:rPr>
                      </w:pPr>
                      <w:r w:rsidRPr="0020766B">
                        <w:rPr>
                          <w:rFonts w:cstheme="minorHAnsi"/>
                        </w:rPr>
                        <w:t>Neurovascular Examination &amp; Documentation</w:t>
                      </w:r>
                    </w:p>
                    <w:p w14:paraId="5316FE57" w14:textId="77777777" w:rsidR="00547FA5" w:rsidRPr="0020766B" w:rsidRDefault="00547FA5" w:rsidP="00F53CE8">
                      <w:pPr>
                        <w:pStyle w:val="ListParagraph"/>
                        <w:numPr>
                          <w:ilvl w:val="0"/>
                          <w:numId w:val="13"/>
                        </w:numPr>
                        <w:spacing w:after="200" w:line="276" w:lineRule="auto"/>
                        <w:rPr>
                          <w:rFonts w:cstheme="minorHAnsi"/>
                        </w:rPr>
                      </w:pPr>
                      <w:r w:rsidRPr="0020766B">
                        <w:rPr>
                          <w:rFonts w:cstheme="minorHAnsi"/>
                        </w:rPr>
                        <w:t>Align and Splint the fracture</w:t>
                      </w:r>
                    </w:p>
                    <w:p w14:paraId="34282A0C" w14:textId="77777777" w:rsidR="00547FA5" w:rsidRPr="0020766B" w:rsidRDefault="00547FA5" w:rsidP="00F53CE8">
                      <w:pPr>
                        <w:pStyle w:val="ListParagraph"/>
                        <w:numPr>
                          <w:ilvl w:val="0"/>
                          <w:numId w:val="13"/>
                        </w:numPr>
                        <w:spacing w:after="200" w:line="276" w:lineRule="auto"/>
                        <w:rPr>
                          <w:rFonts w:cstheme="minorHAnsi"/>
                        </w:rPr>
                      </w:pPr>
                      <w:r w:rsidRPr="0020766B">
                        <w:rPr>
                          <w:rFonts w:cstheme="minorHAnsi"/>
                        </w:rPr>
                        <w:t>Repeat Neurovascular Examination</w:t>
                      </w:r>
                    </w:p>
                    <w:p w14:paraId="03E1CB0E" w14:textId="77777777" w:rsidR="00547FA5" w:rsidRPr="0020766B" w:rsidRDefault="00547FA5" w:rsidP="00F53CE8">
                      <w:pPr>
                        <w:pStyle w:val="ListParagraph"/>
                        <w:numPr>
                          <w:ilvl w:val="0"/>
                          <w:numId w:val="13"/>
                        </w:numPr>
                        <w:spacing w:after="200" w:line="276" w:lineRule="auto"/>
                        <w:rPr>
                          <w:rFonts w:cstheme="minorHAnsi"/>
                        </w:rPr>
                      </w:pPr>
                      <w:r w:rsidRPr="0020766B">
                        <w:rPr>
                          <w:rFonts w:cstheme="minorHAnsi"/>
                        </w:rPr>
                        <w:t>XRAYs – CT imaging as required</w:t>
                      </w:r>
                    </w:p>
                    <w:p w14:paraId="08379083" w14:textId="77777777" w:rsidR="00547FA5" w:rsidRPr="0020766B" w:rsidRDefault="00547FA5" w:rsidP="00F53CE8">
                      <w:pPr>
                        <w:pStyle w:val="ListParagraph"/>
                        <w:numPr>
                          <w:ilvl w:val="0"/>
                          <w:numId w:val="13"/>
                        </w:numPr>
                        <w:spacing w:after="200" w:line="276" w:lineRule="auto"/>
                        <w:rPr>
                          <w:rFonts w:cstheme="minorHAnsi"/>
                        </w:rPr>
                      </w:pPr>
                      <w:r w:rsidRPr="0020766B">
                        <w:rPr>
                          <w:rFonts w:cstheme="minorHAnsi"/>
                        </w:rPr>
                        <w:t>Document all findings</w:t>
                      </w:r>
                    </w:p>
                  </w:txbxContent>
                </v:textbox>
                <w10:wrap anchorx="margin"/>
              </v:roundrect>
            </w:pict>
          </mc:Fallback>
        </mc:AlternateContent>
      </w:r>
    </w:p>
    <w:p w14:paraId="59A300F6" w14:textId="77777777" w:rsidR="00AE539E" w:rsidRDefault="00AE539E" w:rsidP="00AE539E">
      <w:pPr>
        <w:tabs>
          <w:tab w:val="left" w:pos="7305"/>
        </w:tabs>
        <w:rPr>
          <w:rFonts w:cstheme="minorHAnsi"/>
        </w:rPr>
      </w:pPr>
    </w:p>
    <w:p w14:paraId="5D68C298" w14:textId="77777777" w:rsidR="00AE539E" w:rsidRDefault="00AE539E" w:rsidP="00AE539E">
      <w:pPr>
        <w:tabs>
          <w:tab w:val="left" w:pos="7305"/>
        </w:tabs>
        <w:rPr>
          <w:rFonts w:cstheme="minorHAnsi"/>
        </w:rPr>
      </w:pPr>
    </w:p>
    <w:p w14:paraId="16FE2A45" w14:textId="77777777" w:rsidR="00AE539E" w:rsidRDefault="00AE539E" w:rsidP="00AE539E">
      <w:pPr>
        <w:tabs>
          <w:tab w:val="left" w:pos="7305"/>
        </w:tabs>
        <w:rPr>
          <w:rFonts w:cstheme="minorHAnsi"/>
        </w:rPr>
      </w:pPr>
    </w:p>
    <w:p w14:paraId="2FA865DF" w14:textId="77777777" w:rsidR="00AE539E" w:rsidRDefault="00AE539E" w:rsidP="00AE539E">
      <w:pPr>
        <w:tabs>
          <w:tab w:val="left" w:pos="7305"/>
        </w:tabs>
        <w:rPr>
          <w:rFonts w:cstheme="minorHAnsi"/>
        </w:rPr>
      </w:pPr>
    </w:p>
    <w:p w14:paraId="6A58D674" w14:textId="77777777" w:rsidR="00AE539E" w:rsidRDefault="00AE539E" w:rsidP="00AE539E">
      <w:pPr>
        <w:tabs>
          <w:tab w:val="left" w:pos="7305"/>
        </w:tabs>
        <w:rPr>
          <w:rFonts w:cstheme="minorHAnsi"/>
        </w:rPr>
      </w:pPr>
    </w:p>
    <w:p w14:paraId="6D28140D" w14:textId="77777777" w:rsidR="00AE539E" w:rsidRDefault="00AE539E" w:rsidP="00AE539E">
      <w:pPr>
        <w:tabs>
          <w:tab w:val="left" w:pos="7305"/>
        </w:tabs>
        <w:rPr>
          <w:rFonts w:cstheme="minorHAnsi"/>
        </w:rPr>
      </w:pPr>
    </w:p>
    <w:p w14:paraId="359636DA" w14:textId="77777777" w:rsidR="00AE539E" w:rsidRDefault="00AE539E" w:rsidP="00AE539E">
      <w:pPr>
        <w:tabs>
          <w:tab w:val="left" w:pos="7305"/>
        </w:tabs>
        <w:rPr>
          <w:rFonts w:cstheme="minorHAnsi"/>
        </w:rPr>
      </w:pPr>
    </w:p>
    <w:p w14:paraId="5EC3140C" w14:textId="77777777" w:rsidR="00AE539E" w:rsidRDefault="00AE539E" w:rsidP="00AE539E">
      <w:pPr>
        <w:tabs>
          <w:tab w:val="left" w:pos="7305"/>
        </w:tabs>
        <w:rPr>
          <w:rFonts w:cstheme="minorHAnsi"/>
        </w:rPr>
      </w:pPr>
    </w:p>
    <w:p w14:paraId="7CE4FBCE" w14:textId="77777777" w:rsidR="00AE539E" w:rsidRDefault="001F034E" w:rsidP="00AE539E">
      <w:pPr>
        <w:tabs>
          <w:tab w:val="left" w:pos="7305"/>
        </w:tabs>
        <w:rPr>
          <w:rFonts w:cstheme="minorHAnsi"/>
        </w:rPr>
      </w:pPr>
      <w:r>
        <w:rPr>
          <w:noProof/>
          <w:lang w:eastAsia="en-GB"/>
        </w:rPr>
        <mc:AlternateContent>
          <mc:Choice Requires="wps">
            <w:drawing>
              <wp:anchor distT="0" distB="0" distL="114300" distR="114300" simplePos="0" relativeHeight="251721728" behindDoc="0" locked="0" layoutInCell="1" allowOverlap="1" wp14:anchorId="3EFD4C5A" wp14:editId="1666E068">
                <wp:simplePos x="0" y="0"/>
                <wp:positionH relativeFrom="margin">
                  <wp:posOffset>-116840</wp:posOffset>
                </wp:positionH>
                <wp:positionV relativeFrom="paragraph">
                  <wp:posOffset>76835</wp:posOffset>
                </wp:positionV>
                <wp:extent cx="6400165" cy="2962910"/>
                <wp:effectExtent l="0" t="0" r="19685" b="27940"/>
                <wp:wrapNone/>
                <wp:docPr id="13" name="Rounded Rectangle 3"/>
                <wp:cNvGraphicFramePr/>
                <a:graphic xmlns:a="http://schemas.openxmlformats.org/drawingml/2006/main">
                  <a:graphicData uri="http://schemas.microsoft.com/office/word/2010/wordprocessingShape">
                    <wps:wsp>
                      <wps:cNvSpPr/>
                      <wps:spPr>
                        <a:xfrm>
                          <a:off x="0" y="0"/>
                          <a:ext cx="6400165" cy="2962910"/>
                        </a:xfrm>
                        <a:prstGeom prst="roundRect">
                          <a:avLst/>
                        </a:prstGeom>
                        <a:solidFill>
                          <a:sysClr val="window" lastClr="FFFFFF"/>
                        </a:solidFill>
                        <a:ln w="12700" cap="flat" cmpd="sng" algn="ctr">
                          <a:solidFill>
                            <a:srgbClr val="080CB8"/>
                          </a:solidFill>
                          <a:prstDash val="solid"/>
                        </a:ln>
                        <a:effectLst/>
                      </wps:spPr>
                      <wps:txbx>
                        <w:txbxContent>
                          <w:p w14:paraId="2A11BDB9" w14:textId="77777777" w:rsidR="00547FA5" w:rsidRPr="0020766B" w:rsidRDefault="00547FA5" w:rsidP="00AE539E">
                            <w:pPr>
                              <w:rPr>
                                <w:rFonts w:cstheme="minorHAnsi"/>
                                <w:b/>
                                <w:color w:val="000000" w:themeColor="text1"/>
                                <w:sz w:val="28"/>
                                <w:u w:val="single"/>
                              </w:rPr>
                            </w:pPr>
                            <w:r w:rsidRPr="0020766B">
                              <w:rPr>
                                <w:rFonts w:cstheme="minorHAnsi"/>
                                <w:b/>
                                <w:color w:val="000000" w:themeColor="text1"/>
                                <w:sz w:val="28"/>
                                <w:u w:val="single"/>
                              </w:rPr>
                              <w:t>DEFINITIVE management</w:t>
                            </w:r>
                          </w:p>
                          <w:p w14:paraId="05A822CD" w14:textId="77777777" w:rsidR="00547FA5" w:rsidRPr="0020766B" w:rsidRDefault="00547FA5" w:rsidP="00AE539E">
                            <w:pPr>
                              <w:spacing w:after="200" w:line="276" w:lineRule="auto"/>
                              <w:ind w:left="720"/>
                              <w:rPr>
                                <w:rFonts w:cstheme="minorHAnsi"/>
                                <w:sz w:val="2"/>
                              </w:rPr>
                            </w:pPr>
                          </w:p>
                          <w:p w14:paraId="1E4BB59E" w14:textId="77777777" w:rsidR="00547FA5" w:rsidRPr="0020766B" w:rsidRDefault="00547FA5" w:rsidP="00F53CE8">
                            <w:pPr>
                              <w:pStyle w:val="ListParagraph"/>
                              <w:numPr>
                                <w:ilvl w:val="0"/>
                                <w:numId w:val="14"/>
                              </w:numPr>
                              <w:spacing w:after="200" w:line="276" w:lineRule="auto"/>
                              <w:rPr>
                                <w:rFonts w:cstheme="minorHAnsi"/>
                              </w:rPr>
                            </w:pPr>
                            <w:r w:rsidRPr="0020766B">
                              <w:rPr>
                                <w:rFonts w:cstheme="minorHAnsi"/>
                              </w:rPr>
                              <w:t>Decision balanced</w:t>
                            </w:r>
                            <w:r>
                              <w:rPr>
                                <w:rFonts w:cstheme="minorHAnsi"/>
                              </w:rPr>
                              <w:t xml:space="preserve"> between </w:t>
                            </w:r>
                            <w:proofErr w:type="spellStart"/>
                            <w:r>
                              <w:rPr>
                                <w:rFonts w:cstheme="minorHAnsi"/>
                              </w:rPr>
                              <w:t>oncall</w:t>
                            </w:r>
                            <w:proofErr w:type="spellEnd"/>
                            <w:r>
                              <w:rPr>
                                <w:rFonts w:cstheme="minorHAnsi"/>
                              </w:rPr>
                              <w:t xml:space="preserve"> MTC Consultant,</w:t>
                            </w:r>
                            <w:r w:rsidRPr="0020766B">
                              <w:rPr>
                                <w:rFonts w:cstheme="minorHAnsi"/>
                              </w:rPr>
                              <w:t xml:space="preserve"> Plastic Surgery and Vascular Surgery consultants</w:t>
                            </w:r>
                            <w:r>
                              <w:rPr>
                                <w:rFonts w:cstheme="minorHAnsi"/>
                              </w:rPr>
                              <w:t>. Complex injuries, particularly those potentially requiring local or free tissue transfer, or with neurovascular injury should be immediately transferred (A&amp;E to A&amp;E) to the paediatric MTC offering these resources.</w:t>
                            </w:r>
                          </w:p>
                          <w:p w14:paraId="59832924" w14:textId="77777777" w:rsidR="00547FA5" w:rsidRPr="0020766B" w:rsidRDefault="00547FA5" w:rsidP="00F53CE8">
                            <w:pPr>
                              <w:pStyle w:val="ListParagraph"/>
                              <w:numPr>
                                <w:ilvl w:val="0"/>
                                <w:numId w:val="14"/>
                              </w:numPr>
                              <w:spacing w:after="200" w:line="276" w:lineRule="auto"/>
                              <w:rPr>
                                <w:rFonts w:cstheme="minorHAnsi"/>
                              </w:rPr>
                            </w:pPr>
                            <w:r w:rsidRPr="0020766B">
                              <w:rPr>
                                <w:rFonts w:cstheme="minorHAnsi"/>
                              </w:rPr>
                              <w:t>Timing depends on other injuries and available expertise</w:t>
                            </w:r>
                            <w:r>
                              <w:rPr>
                                <w:rFonts w:cstheme="minorHAnsi"/>
                              </w:rPr>
                              <w:t xml:space="preserve">. </w:t>
                            </w:r>
                          </w:p>
                          <w:p w14:paraId="17CE3381" w14:textId="77777777" w:rsidR="00547FA5" w:rsidRPr="0020766B" w:rsidRDefault="00547FA5" w:rsidP="00F53CE8">
                            <w:pPr>
                              <w:pStyle w:val="ListParagraph"/>
                              <w:numPr>
                                <w:ilvl w:val="0"/>
                                <w:numId w:val="14"/>
                              </w:numPr>
                              <w:spacing w:after="200" w:line="276" w:lineRule="auto"/>
                              <w:rPr>
                                <w:rFonts w:cstheme="minorHAnsi"/>
                              </w:rPr>
                            </w:pPr>
                            <w:r>
                              <w:rPr>
                                <w:rFonts w:cstheme="minorHAnsi"/>
                              </w:rPr>
                              <w:t>Bone and soft tissue d</w:t>
                            </w:r>
                            <w:r w:rsidRPr="0020766B">
                              <w:rPr>
                                <w:rFonts w:cstheme="minorHAnsi"/>
                              </w:rPr>
                              <w:t xml:space="preserve">ebridement, Wound coverage and </w:t>
                            </w:r>
                            <w:r>
                              <w:rPr>
                                <w:rFonts w:cstheme="minorHAnsi"/>
                              </w:rPr>
                              <w:t>fixation</w:t>
                            </w:r>
                            <w:r w:rsidRPr="0020766B">
                              <w:rPr>
                                <w:rFonts w:cstheme="minorHAnsi"/>
                              </w:rPr>
                              <w:t xml:space="preserve"> should be within 24hrs</w:t>
                            </w:r>
                          </w:p>
                          <w:p w14:paraId="5C9AA524" w14:textId="77777777" w:rsidR="00547FA5" w:rsidRPr="0020766B" w:rsidRDefault="00547FA5" w:rsidP="00F53CE8">
                            <w:pPr>
                              <w:pStyle w:val="ListParagraph"/>
                              <w:numPr>
                                <w:ilvl w:val="0"/>
                                <w:numId w:val="14"/>
                              </w:numPr>
                              <w:spacing w:after="200" w:line="276" w:lineRule="auto"/>
                              <w:rPr>
                                <w:rFonts w:cstheme="minorHAnsi"/>
                              </w:rPr>
                            </w:pPr>
                            <w:r w:rsidRPr="0020766B">
                              <w:rPr>
                                <w:rFonts w:cstheme="minorHAnsi"/>
                              </w:rPr>
                              <w:t>Severely contaminated injuries,</w:t>
                            </w:r>
                            <w:r>
                              <w:rPr>
                                <w:rFonts w:cstheme="minorHAnsi"/>
                              </w:rPr>
                              <w:t xml:space="preserve"> farmyard / aquatic involvement, compartment syndrome,</w:t>
                            </w:r>
                            <w:r w:rsidRPr="0020766B">
                              <w:rPr>
                                <w:rFonts w:cstheme="minorHAnsi"/>
                              </w:rPr>
                              <w:t xml:space="preserve"> remain a </w:t>
                            </w:r>
                            <w:r w:rsidRPr="0020766B">
                              <w:rPr>
                                <w:rFonts w:cstheme="minorHAnsi"/>
                                <w:u w:val="single"/>
                              </w:rPr>
                              <w:t>surgical Emergency</w:t>
                            </w:r>
                            <w:r w:rsidRPr="0020766B">
                              <w:rPr>
                                <w:rFonts w:cstheme="minorHAnsi"/>
                              </w:rPr>
                              <w:t xml:space="preserve"> and MUST be Debrided in Theatres </w:t>
                            </w:r>
                            <w:r w:rsidRPr="0020766B">
                              <w:rPr>
                                <w:rFonts w:cstheme="minorHAnsi"/>
                                <w:b/>
                              </w:rPr>
                              <w:t>ASAP</w:t>
                            </w:r>
                          </w:p>
                          <w:p w14:paraId="33BE48A5" w14:textId="77777777" w:rsidR="00547FA5" w:rsidRPr="0020766B" w:rsidRDefault="00547FA5" w:rsidP="00F53CE8">
                            <w:pPr>
                              <w:pStyle w:val="ListParagraph"/>
                              <w:numPr>
                                <w:ilvl w:val="0"/>
                                <w:numId w:val="14"/>
                              </w:numPr>
                              <w:spacing w:after="200" w:line="276" w:lineRule="auto"/>
                              <w:rPr>
                                <w:rFonts w:cstheme="minorHAnsi"/>
                              </w:rPr>
                            </w:pPr>
                            <w:r w:rsidRPr="0020766B">
                              <w:rPr>
                                <w:rFonts w:cstheme="minorHAnsi"/>
                                <w:b/>
                              </w:rPr>
                              <w:t>Definitive</w:t>
                            </w:r>
                            <w:r>
                              <w:rPr>
                                <w:rFonts w:cstheme="minorHAnsi"/>
                                <w:b/>
                              </w:rPr>
                              <w:t xml:space="preserve"> soft tissue</w:t>
                            </w:r>
                            <w:r w:rsidRPr="0020766B">
                              <w:rPr>
                                <w:rFonts w:cstheme="minorHAnsi"/>
                                <w:b/>
                              </w:rPr>
                              <w:t xml:space="preserve"> Coverage – Fixation </w:t>
                            </w:r>
                            <w:r w:rsidRPr="0020766B">
                              <w:rPr>
                                <w:rFonts w:cstheme="minorHAnsi"/>
                              </w:rPr>
                              <w:t>optimally within 72hrs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43" style="position:absolute;margin-left:-9.2pt;margin-top:6.05pt;width:503.95pt;height:233.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" fillcolor="window" strokecolor="#080cb8" strokeweight="1pt">
                <v:textbox>
                  <w:txbxContent>
                    <w:p w14:paraId="2A11BDB9" w14:textId="77777777" w:rsidR="00547FA5" w:rsidRPr="0020766B" w:rsidRDefault="00547FA5" w:rsidP="00AE539E">
                      <w:pPr>
                        <w:rPr>
                          <w:rFonts w:cstheme="minorHAnsi"/>
                          <w:b/>
                          <w:color w:val="000000" w:themeColor="text1"/>
                          <w:sz w:val="28"/>
                          <w:u w:val="single"/>
                        </w:rPr>
                      </w:pPr>
                      <w:r w:rsidRPr="0020766B">
                        <w:rPr>
                          <w:rFonts w:cstheme="minorHAnsi"/>
                          <w:b/>
                          <w:color w:val="000000" w:themeColor="text1"/>
                          <w:sz w:val="28"/>
                          <w:u w:val="single"/>
                        </w:rPr>
                        <w:t>DEFINITIVE management</w:t>
                      </w:r>
                    </w:p>
                    <w:p w14:paraId="05A822CD" w14:textId="77777777" w:rsidR="00547FA5" w:rsidRPr="0020766B" w:rsidRDefault="00547FA5" w:rsidP="00AE539E">
                      <w:pPr>
                        <w:spacing w:after="200" w:line="276" w:lineRule="auto"/>
                        <w:ind w:left="720"/>
                        <w:rPr>
                          <w:rFonts w:cstheme="minorHAnsi"/>
                          <w:sz w:val="2"/>
                        </w:rPr>
                      </w:pPr>
                    </w:p>
                    <w:p w14:paraId="1E4BB59E" w14:textId="77777777" w:rsidR="00547FA5" w:rsidRPr="0020766B" w:rsidRDefault="00547FA5" w:rsidP="00F53CE8">
                      <w:pPr>
                        <w:pStyle w:val="ListParagraph"/>
                        <w:numPr>
                          <w:ilvl w:val="0"/>
                          <w:numId w:val="14"/>
                        </w:numPr>
                        <w:spacing w:after="200" w:line="276" w:lineRule="auto"/>
                        <w:rPr>
                          <w:rFonts w:cstheme="minorHAnsi"/>
                        </w:rPr>
                      </w:pPr>
                      <w:r w:rsidRPr="0020766B">
                        <w:rPr>
                          <w:rFonts w:cstheme="minorHAnsi"/>
                        </w:rPr>
                        <w:t>Decision balanced</w:t>
                      </w:r>
                      <w:r>
                        <w:rPr>
                          <w:rFonts w:cstheme="minorHAnsi"/>
                        </w:rPr>
                        <w:t xml:space="preserve"> between </w:t>
                      </w:r>
                      <w:proofErr w:type="spellStart"/>
                      <w:r>
                        <w:rPr>
                          <w:rFonts w:cstheme="minorHAnsi"/>
                        </w:rPr>
                        <w:t>oncall</w:t>
                      </w:r>
                      <w:proofErr w:type="spellEnd"/>
                      <w:r>
                        <w:rPr>
                          <w:rFonts w:cstheme="minorHAnsi"/>
                        </w:rPr>
                        <w:t xml:space="preserve"> MTC Consultant,</w:t>
                      </w:r>
                      <w:r w:rsidRPr="0020766B">
                        <w:rPr>
                          <w:rFonts w:cstheme="minorHAnsi"/>
                        </w:rPr>
                        <w:t xml:space="preserve"> Plastic Surgery and Vascular Surgery consultants</w:t>
                      </w:r>
                      <w:r>
                        <w:rPr>
                          <w:rFonts w:cstheme="minorHAnsi"/>
                        </w:rPr>
                        <w:t>. Complex injuries, particularly those potentially requiring local or free tissue transfer, or with neurovascular injury should be immediately transferred (A&amp;E to A&amp;E) to the paediatric MTC offering these resources.</w:t>
                      </w:r>
                    </w:p>
                    <w:p w14:paraId="59832924" w14:textId="77777777" w:rsidR="00547FA5" w:rsidRPr="0020766B" w:rsidRDefault="00547FA5" w:rsidP="00F53CE8">
                      <w:pPr>
                        <w:pStyle w:val="ListParagraph"/>
                        <w:numPr>
                          <w:ilvl w:val="0"/>
                          <w:numId w:val="14"/>
                        </w:numPr>
                        <w:spacing w:after="200" w:line="276" w:lineRule="auto"/>
                        <w:rPr>
                          <w:rFonts w:cstheme="minorHAnsi"/>
                        </w:rPr>
                      </w:pPr>
                      <w:r w:rsidRPr="0020766B">
                        <w:rPr>
                          <w:rFonts w:cstheme="minorHAnsi"/>
                        </w:rPr>
                        <w:t>Timing depends on other injuries and available expertise</w:t>
                      </w:r>
                      <w:r>
                        <w:rPr>
                          <w:rFonts w:cstheme="minorHAnsi"/>
                        </w:rPr>
                        <w:t xml:space="preserve">. </w:t>
                      </w:r>
                    </w:p>
                    <w:p w14:paraId="17CE3381" w14:textId="77777777" w:rsidR="00547FA5" w:rsidRPr="0020766B" w:rsidRDefault="00547FA5" w:rsidP="00F53CE8">
                      <w:pPr>
                        <w:pStyle w:val="ListParagraph"/>
                        <w:numPr>
                          <w:ilvl w:val="0"/>
                          <w:numId w:val="14"/>
                        </w:numPr>
                        <w:spacing w:after="200" w:line="276" w:lineRule="auto"/>
                        <w:rPr>
                          <w:rFonts w:cstheme="minorHAnsi"/>
                        </w:rPr>
                      </w:pPr>
                      <w:r>
                        <w:rPr>
                          <w:rFonts w:cstheme="minorHAnsi"/>
                        </w:rPr>
                        <w:t>Bone and soft tissue d</w:t>
                      </w:r>
                      <w:r w:rsidRPr="0020766B">
                        <w:rPr>
                          <w:rFonts w:cstheme="minorHAnsi"/>
                        </w:rPr>
                        <w:t xml:space="preserve">ebridement, Wound coverage and </w:t>
                      </w:r>
                      <w:r>
                        <w:rPr>
                          <w:rFonts w:cstheme="minorHAnsi"/>
                        </w:rPr>
                        <w:t>fixation</w:t>
                      </w:r>
                      <w:r w:rsidRPr="0020766B">
                        <w:rPr>
                          <w:rFonts w:cstheme="minorHAnsi"/>
                        </w:rPr>
                        <w:t xml:space="preserve"> should be within 24hrs</w:t>
                      </w:r>
                    </w:p>
                    <w:p w14:paraId="5C9AA524" w14:textId="77777777" w:rsidR="00547FA5" w:rsidRPr="0020766B" w:rsidRDefault="00547FA5" w:rsidP="00F53CE8">
                      <w:pPr>
                        <w:pStyle w:val="ListParagraph"/>
                        <w:numPr>
                          <w:ilvl w:val="0"/>
                          <w:numId w:val="14"/>
                        </w:numPr>
                        <w:spacing w:after="200" w:line="276" w:lineRule="auto"/>
                        <w:rPr>
                          <w:rFonts w:cstheme="minorHAnsi"/>
                        </w:rPr>
                      </w:pPr>
                      <w:r w:rsidRPr="0020766B">
                        <w:rPr>
                          <w:rFonts w:cstheme="minorHAnsi"/>
                        </w:rPr>
                        <w:t>Severely contaminated injuries,</w:t>
                      </w:r>
                      <w:r>
                        <w:rPr>
                          <w:rFonts w:cstheme="minorHAnsi"/>
                        </w:rPr>
                        <w:t xml:space="preserve"> farmyard / aquatic involvement, compartment syndrome,</w:t>
                      </w:r>
                      <w:r w:rsidRPr="0020766B">
                        <w:rPr>
                          <w:rFonts w:cstheme="minorHAnsi"/>
                        </w:rPr>
                        <w:t xml:space="preserve"> remain a </w:t>
                      </w:r>
                      <w:r w:rsidRPr="0020766B">
                        <w:rPr>
                          <w:rFonts w:cstheme="minorHAnsi"/>
                          <w:u w:val="single"/>
                        </w:rPr>
                        <w:t>surgical Emergency</w:t>
                      </w:r>
                      <w:r w:rsidRPr="0020766B">
                        <w:rPr>
                          <w:rFonts w:cstheme="minorHAnsi"/>
                        </w:rPr>
                        <w:t xml:space="preserve"> and MUST be Debrided in Theatres </w:t>
                      </w:r>
                      <w:r w:rsidRPr="0020766B">
                        <w:rPr>
                          <w:rFonts w:cstheme="minorHAnsi"/>
                          <w:b/>
                        </w:rPr>
                        <w:t>ASAP</w:t>
                      </w:r>
                    </w:p>
                    <w:p w14:paraId="33BE48A5" w14:textId="77777777" w:rsidR="00547FA5" w:rsidRPr="0020766B" w:rsidRDefault="00547FA5" w:rsidP="00F53CE8">
                      <w:pPr>
                        <w:pStyle w:val="ListParagraph"/>
                        <w:numPr>
                          <w:ilvl w:val="0"/>
                          <w:numId w:val="14"/>
                        </w:numPr>
                        <w:spacing w:after="200" w:line="276" w:lineRule="auto"/>
                        <w:rPr>
                          <w:rFonts w:cstheme="minorHAnsi"/>
                        </w:rPr>
                      </w:pPr>
                      <w:r w:rsidRPr="0020766B">
                        <w:rPr>
                          <w:rFonts w:cstheme="minorHAnsi"/>
                          <w:b/>
                        </w:rPr>
                        <w:t>Definitive</w:t>
                      </w:r>
                      <w:r>
                        <w:rPr>
                          <w:rFonts w:cstheme="minorHAnsi"/>
                          <w:b/>
                        </w:rPr>
                        <w:t xml:space="preserve"> soft tissue</w:t>
                      </w:r>
                      <w:r w:rsidRPr="0020766B">
                        <w:rPr>
                          <w:rFonts w:cstheme="minorHAnsi"/>
                          <w:b/>
                        </w:rPr>
                        <w:t xml:space="preserve"> Coverage – Fixation </w:t>
                      </w:r>
                      <w:r w:rsidRPr="0020766B">
                        <w:rPr>
                          <w:rFonts w:cstheme="minorHAnsi"/>
                        </w:rPr>
                        <w:t>optimally within 72hrs</w:t>
                      </w:r>
                    </w:p>
                  </w:txbxContent>
                </v:textbox>
                <w10:wrap anchorx="margin"/>
              </v:roundrect>
            </w:pict>
          </mc:Fallback>
        </mc:AlternateContent>
      </w:r>
    </w:p>
    <w:p w14:paraId="779CF9CE" w14:textId="77777777" w:rsidR="00AE539E" w:rsidRDefault="00AE539E" w:rsidP="00AE539E">
      <w:pPr>
        <w:tabs>
          <w:tab w:val="left" w:pos="7305"/>
        </w:tabs>
        <w:rPr>
          <w:rFonts w:cstheme="minorHAnsi"/>
        </w:rPr>
      </w:pPr>
    </w:p>
    <w:p w14:paraId="5C284A4C" w14:textId="77777777" w:rsidR="00AE539E" w:rsidRDefault="00AE539E" w:rsidP="00AE539E">
      <w:pPr>
        <w:tabs>
          <w:tab w:val="left" w:pos="7305"/>
        </w:tabs>
        <w:rPr>
          <w:rFonts w:cstheme="minorHAnsi"/>
        </w:rPr>
      </w:pPr>
    </w:p>
    <w:p w14:paraId="10B72632" w14:textId="77777777" w:rsidR="00AE539E" w:rsidRDefault="00AE539E" w:rsidP="00AE539E">
      <w:pPr>
        <w:tabs>
          <w:tab w:val="left" w:pos="7305"/>
        </w:tabs>
        <w:rPr>
          <w:rFonts w:cstheme="minorHAnsi"/>
        </w:rPr>
      </w:pPr>
    </w:p>
    <w:p w14:paraId="5D4104CF" w14:textId="77777777" w:rsidR="00AE539E" w:rsidRDefault="00AE539E" w:rsidP="00AE539E">
      <w:pPr>
        <w:tabs>
          <w:tab w:val="left" w:pos="7305"/>
        </w:tabs>
        <w:rPr>
          <w:rFonts w:cstheme="minorHAnsi"/>
        </w:rPr>
      </w:pPr>
    </w:p>
    <w:p w14:paraId="22625F54" w14:textId="77777777" w:rsidR="00AE539E" w:rsidRDefault="00AE539E" w:rsidP="00AE539E">
      <w:pPr>
        <w:tabs>
          <w:tab w:val="left" w:pos="7305"/>
        </w:tabs>
        <w:rPr>
          <w:rFonts w:cstheme="minorHAnsi"/>
        </w:rPr>
      </w:pPr>
    </w:p>
    <w:p w14:paraId="32EFE319" w14:textId="77777777" w:rsidR="00AE539E" w:rsidRDefault="00AE539E" w:rsidP="00AE539E">
      <w:pPr>
        <w:tabs>
          <w:tab w:val="left" w:pos="7305"/>
        </w:tabs>
        <w:rPr>
          <w:rFonts w:cstheme="minorHAnsi"/>
        </w:rPr>
      </w:pPr>
    </w:p>
    <w:p w14:paraId="37E7F7CC" w14:textId="77777777" w:rsidR="00AE539E" w:rsidRDefault="00AE539E" w:rsidP="00AE539E">
      <w:pPr>
        <w:tabs>
          <w:tab w:val="left" w:pos="7305"/>
        </w:tabs>
        <w:rPr>
          <w:rFonts w:cstheme="minorHAnsi"/>
        </w:rPr>
      </w:pPr>
    </w:p>
    <w:p w14:paraId="591A0C0C" w14:textId="77777777" w:rsidR="00AE539E" w:rsidRDefault="00AE539E" w:rsidP="00AE539E">
      <w:pPr>
        <w:tabs>
          <w:tab w:val="left" w:pos="7305"/>
        </w:tabs>
        <w:rPr>
          <w:rFonts w:cstheme="minorHAnsi"/>
        </w:rPr>
      </w:pPr>
    </w:p>
    <w:p w14:paraId="574D1860" w14:textId="77777777" w:rsidR="00AE539E" w:rsidRDefault="00AE539E" w:rsidP="00AE539E">
      <w:pPr>
        <w:tabs>
          <w:tab w:val="left" w:pos="7305"/>
        </w:tabs>
        <w:rPr>
          <w:rFonts w:cstheme="minorHAnsi"/>
        </w:rPr>
      </w:pPr>
    </w:p>
    <w:p w14:paraId="43AD09EB" w14:textId="77777777" w:rsidR="00AE539E" w:rsidRPr="00372A71" w:rsidRDefault="00AE539E" w:rsidP="00AE539E">
      <w:r w:rsidRPr="00372A71">
        <w:t xml:space="preserve"> </w:t>
      </w:r>
    </w:p>
    <w:p w14:paraId="60625D8D" w14:textId="77777777" w:rsidR="00AE539E" w:rsidRDefault="00AE539E" w:rsidP="00AE539E">
      <w:pPr>
        <w:spacing w:after="200" w:line="276" w:lineRule="auto"/>
        <w:rPr>
          <w:rFonts w:cstheme="minorHAnsi"/>
          <w:b/>
        </w:rPr>
      </w:pPr>
    </w:p>
    <w:p w14:paraId="38ABDA9E" w14:textId="77777777" w:rsidR="00AE539E" w:rsidRDefault="00AE539E" w:rsidP="00AE539E">
      <w:pPr>
        <w:spacing w:after="200" w:line="276" w:lineRule="auto"/>
        <w:rPr>
          <w:rFonts w:cstheme="minorHAnsi"/>
          <w:b/>
        </w:rPr>
      </w:pPr>
    </w:p>
    <w:p w14:paraId="33EEA48F" w14:textId="4DED7729" w:rsidR="00AE539E" w:rsidRDefault="00C96697" w:rsidP="00DF0AB0">
      <w:pPr>
        <w:spacing w:after="200" w:line="276" w:lineRule="auto"/>
        <w:jc w:val="center"/>
        <w:rPr>
          <w:rFonts w:cstheme="minorHAnsi"/>
          <w:b/>
        </w:rPr>
      </w:pPr>
      <w:r w:rsidRPr="00DF0AB0">
        <w:rPr>
          <w:rFonts w:cstheme="minorHAnsi"/>
          <w:b/>
          <w:noProof/>
          <w:lang w:eastAsia="en-GB"/>
        </w:rPr>
        <mc:AlternateContent>
          <mc:Choice Requires="wps">
            <w:drawing>
              <wp:anchor distT="0" distB="0" distL="114300" distR="114300" simplePos="0" relativeHeight="251643904" behindDoc="0" locked="0" layoutInCell="1" allowOverlap="1" wp14:anchorId="68722F34" wp14:editId="2A0130E5">
                <wp:simplePos x="0" y="0"/>
                <wp:positionH relativeFrom="column">
                  <wp:posOffset>1668780</wp:posOffset>
                </wp:positionH>
                <wp:positionV relativeFrom="paragraph">
                  <wp:posOffset>7671435</wp:posOffset>
                </wp:positionV>
                <wp:extent cx="2671445" cy="146050"/>
                <wp:effectExtent l="0" t="0" r="14605" b="25400"/>
                <wp:wrapNone/>
                <wp:docPr id="22" name="Rectangle 22"/>
                <wp:cNvGraphicFramePr/>
                <a:graphic xmlns:a="http://schemas.openxmlformats.org/drawingml/2006/main">
                  <a:graphicData uri="http://schemas.microsoft.com/office/word/2010/wordprocessingShape">
                    <wps:wsp>
                      <wps:cNvSpPr/>
                      <wps:spPr>
                        <a:xfrm>
                          <a:off x="0" y="0"/>
                          <a:ext cx="2671445" cy="14605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69A52" w14:textId="77777777" w:rsidR="00547FA5" w:rsidRDefault="00547FA5" w:rsidP="00DF0A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4" style="position:absolute;left:0;text-align:left;margin-left:131.4pt;margin-top:604.05pt;width:210.35pt;height:1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" fillcolor="#b8cce4 [1300]" strokecolor="#b8cce4 [1300]" strokeweight="2pt">
                <v:textbox>
                  <w:txbxContent>
                    <w:p w14:paraId="6A169A52" w14:textId="77777777" w:rsidR="00547FA5" w:rsidRDefault="00547FA5" w:rsidP="00DF0AB0">
                      <w:pPr>
                        <w:jc w:val="center"/>
                      </w:pPr>
                    </w:p>
                  </w:txbxContent>
                </v:textbox>
              </v:rect>
            </w:pict>
          </mc:Fallback>
        </mc:AlternateContent>
      </w:r>
    </w:p>
    <w:p w14:paraId="652BCE86" w14:textId="77777777" w:rsidR="0065260A" w:rsidRDefault="0065260A" w:rsidP="00780C76">
      <w:pPr>
        <w:tabs>
          <w:tab w:val="left" w:pos="1500"/>
        </w:tabs>
        <w:jc w:val="both"/>
        <w:rPr>
          <w:rFonts w:cstheme="minorHAnsi"/>
          <w:b/>
          <w:szCs w:val="24"/>
        </w:rPr>
      </w:pPr>
    </w:p>
    <w:p w14:paraId="5C9EDCF2" w14:textId="77777777" w:rsidR="001F034E" w:rsidRDefault="001F034E" w:rsidP="00780C76">
      <w:pPr>
        <w:tabs>
          <w:tab w:val="left" w:pos="1500"/>
        </w:tabs>
        <w:jc w:val="both"/>
        <w:rPr>
          <w:rFonts w:cstheme="minorHAnsi"/>
          <w:b/>
          <w:szCs w:val="24"/>
        </w:rPr>
      </w:pPr>
    </w:p>
    <w:p w14:paraId="558F09D4" w14:textId="052203B7" w:rsidR="00985E42" w:rsidRDefault="004A5609" w:rsidP="00780C76">
      <w:pPr>
        <w:tabs>
          <w:tab w:val="left" w:pos="1500"/>
        </w:tabs>
        <w:jc w:val="both"/>
        <w:rPr>
          <w:rFonts w:cstheme="minorHAnsi"/>
          <w:b/>
          <w:szCs w:val="24"/>
        </w:rPr>
      </w:pPr>
      <w:r>
        <w:rPr>
          <w:rFonts w:eastAsia="Times New Roman"/>
          <w:noProof/>
          <w:lang w:eastAsia="en-GB"/>
        </w:rPr>
        <w:lastRenderedPageBreak/>
        <w:drawing>
          <wp:inline distT="0" distB="0" distL="0" distR="0" wp14:anchorId="1FEB6F9E" wp14:editId="375EE113">
            <wp:extent cx="6192520" cy="8488680"/>
            <wp:effectExtent l="0" t="0" r="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192520" cy="8488680"/>
                    </a:xfrm>
                    <a:prstGeom prst="rect">
                      <a:avLst/>
                    </a:prstGeom>
                    <a:noFill/>
                    <a:ln>
                      <a:noFill/>
                    </a:ln>
                  </pic:spPr>
                </pic:pic>
              </a:graphicData>
            </a:graphic>
          </wp:inline>
        </w:drawing>
      </w:r>
    </w:p>
    <w:p w14:paraId="2339DE63" w14:textId="77777777" w:rsidR="004A5609" w:rsidRDefault="004A5609" w:rsidP="00780C76">
      <w:pPr>
        <w:tabs>
          <w:tab w:val="left" w:pos="1500"/>
        </w:tabs>
        <w:jc w:val="both"/>
        <w:rPr>
          <w:rFonts w:cstheme="minorHAnsi"/>
          <w:b/>
          <w:sz w:val="28"/>
          <w:szCs w:val="24"/>
        </w:rPr>
      </w:pPr>
      <w:bookmarkStart w:id="2" w:name="Compartment"/>
    </w:p>
    <w:p w14:paraId="6B78E2A7" w14:textId="7E154458" w:rsidR="00780C76" w:rsidRPr="000C292A" w:rsidRDefault="00DE43F4" w:rsidP="00780C76">
      <w:pPr>
        <w:tabs>
          <w:tab w:val="left" w:pos="1500"/>
        </w:tabs>
        <w:jc w:val="both"/>
        <w:rPr>
          <w:rFonts w:cstheme="minorHAnsi"/>
          <w:b/>
          <w:sz w:val="28"/>
          <w:szCs w:val="24"/>
        </w:rPr>
      </w:pPr>
      <w:r w:rsidRPr="000C292A">
        <w:rPr>
          <w:rFonts w:cstheme="minorHAnsi"/>
          <w:b/>
          <w:sz w:val="28"/>
          <w:szCs w:val="24"/>
        </w:rPr>
        <w:t>13</w:t>
      </w:r>
      <w:r w:rsidR="00F411BC" w:rsidRPr="000C292A">
        <w:rPr>
          <w:rFonts w:cstheme="minorHAnsi"/>
          <w:b/>
          <w:sz w:val="28"/>
          <w:szCs w:val="24"/>
        </w:rPr>
        <w:t xml:space="preserve">. (b) </w:t>
      </w:r>
      <w:r w:rsidR="00780C76" w:rsidRPr="000C292A">
        <w:rPr>
          <w:rFonts w:cstheme="minorHAnsi"/>
          <w:b/>
          <w:sz w:val="28"/>
          <w:szCs w:val="24"/>
        </w:rPr>
        <w:t xml:space="preserve">Management of </w:t>
      </w:r>
      <w:r w:rsidR="00F411BC" w:rsidRPr="000C292A">
        <w:rPr>
          <w:rFonts w:cstheme="minorHAnsi"/>
          <w:b/>
          <w:sz w:val="28"/>
          <w:szCs w:val="24"/>
        </w:rPr>
        <w:t>extremity compartment syndrome</w:t>
      </w:r>
    </w:p>
    <w:bookmarkEnd w:id="2"/>
    <w:p w14:paraId="179C1C4D" w14:textId="77777777" w:rsidR="00780C76" w:rsidRPr="006D70C4" w:rsidRDefault="00780C76" w:rsidP="00780C76">
      <w:pPr>
        <w:tabs>
          <w:tab w:val="left" w:pos="1500"/>
        </w:tabs>
        <w:jc w:val="both"/>
        <w:rPr>
          <w:rFonts w:cstheme="minorHAnsi"/>
          <w:szCs w:val="24"/>
        </w:rPr>
      </w:pPr>
      <w:r w:rsidRPr="006D70C4">
        <w:rPr>
          <w:rFonts w:cstheme="minorHAnsi"/>
          <w:szCs w:val="24"/>
        </w:rPr>
        <w:lastRenderedPageBreak/>
        <w:tab/>
      </w:r>
    </w:p>
    <w:p w14:paraId="5AF684B9" w14:textId="77777777" w:rsidR="00780C76" w:rsidRPr="001F034E" w:rsidRDefault="00780C76" w:rsidP="00780C76">
      <w:pPr>
        <w:tabs>
          <w:tab w:val="left" w:pos="1500"/>
        </w:tabs>
        <w:jc w:val="both"/>
        <w:rPr>
          <w:rFonts w:cstheme="minorHAnsi"/>
          <w:sz w:val="24"/>
          <w:szCs w:val="24"/>
        </w:rPr>
      </w:pPr>
      <w:r w:rsidRPr="001F034E">
        <w:rPr>
          <w:rFonts w:cstheme="minorHAnsi"/>
          <w:sz w:val="24"/>
          <w:szCs w:val="24"/>
        </w:rPr>
        <w:t xml:space="preserve">Compartment syndrome is a severe time-dependent condition characterised by challenges to its diagnostics, straight forward therapeutic management, and detrimental irreversible consequences if it is neglected. </w:t>
      </w:r>
    </w:p>
    <w:p w14:paraId="3E4E8360" w14:textId="77777777" w:rsidR="00780C76" w:rsidRPr="001F034E" w:rsidRDefault="00780C76" w:rsidP="00780C76">
      <w:pPr>
        <w:tabs>
          <w:tab w:val="left" w:pos="1500"/>
        </w:tabs>
        <w:jc w:val="both"/>
        <w:rPr>
          <w:rFonts w:cstheme="minorHAnsi"/>
          <w:sz w:val="24"/>
          <w:szCs w:val="24"/>
        </w:rPr>
      </w:pPr>
    </w:p>
    <w:p w14:paraId="6512CF5E" w14:textId="77777777" w:rsidR="00780C76" w:rsidRPr="001F034E" w:rsidRDefault="00780C76" w:rsidP="00780C76">
      <w:pPr>
        <w:tabs>
          <w:tab w:val="left" w:pos="1500"/>
        </w:tabs>
        <w:jc w:val="both"/>
        <w:rPr>
          <w:rFonts w:cstheme="minorHAnsi"/>
          <w:sz w:val="24"/>
          <w:szCs w:val="24"/>
        </w:rPr>
      </w:pPr>
      <w:r w:rsidRPr="001F034E">
        <w:rPr>
          <w:rFonts w:cstheme="minorHAnsi"/>
          <w:sz w:val="24"/>
          <w:szCs w:val="24"/>
        </w:rPr>
        <w:t>It arises from an increase in intra</w:t>
      </w:r>
      <w:r w:rsidRPr="001F034E">
        <w:rPr>
          <w:rFonts w:cstheme="minorHAnsi"/>
          <w:sz w:val="24"/>
        </w:rPr>
        <w:t>-</w:t>
      </w:r>
      <w:r w:rsidRPr="001F034E">
        <w:rPr>
          <w:rFonts w:cstheme="minorHAnsi"/>
          <w:sz w:val="24"/>
          <w:szCs w:val="24"/>
        </w:rPr>
        <w:t>fascial pressure in the compartments. It can affect all regions of the extremities, primarily the tibial region. Causes include direct trauma, burns and compression as a result of prolonged positioning (</w:t>
      </w:r>
      <w:proofErr w:type="spellStart"/>
      <w:r w:rsidRPr="001F034E">
        <w:rPr>
          <w:rFonts w:cstheme="minorHAnsi"/>
          <w:sz w:val="24"/>
          <w:szCs w:val="24"/>
        </w:rPr>
        <w:t>eg</w:t>
      </w:r>
      <w:proofErr w:type="spellEnd"/>
      <w:r w:rsidRPr="001F034E">
        <w:rPr>
          <w:rFonts w:cstheme="minorHAnsi"/>
          <w:sz w:val="24"/>
        </w:rPr>
        <w:t>.</w:t>
      </w:r>
      <w:r w:rsidRPr="001F034E">
        <w:rPr>
          <w:rFonts w:cstheme="minorHAnsi"/>
          <w:sz w:val="24"/>
          <w:szCs w:val="24"/>
        </w:rPr>
        <w:t xml:space="preserve"> lying on leg in an unconscious state). </w:t>
      </w:r>
    </w:p>
    <w:p w14:paraId="1DAA2CA8" w14:textId="77777777" w:rsidR="00780C76" w:rsidRPr="001F034E" w:rsidRDefault="00780C76" w:rsidP="00780C76">
      <w:pPr>
        <w:tabs>
          <w:tab w:val="left" w:pos="1500"/>
        </w:tabs>
        <w:jc w:val="both"/>
        <w:rPr>
          <w:rFonts w:cstheme="minorHAnsi"/>
          <w:sz w:val="24"/>
          <w:szCs w:val="24"/>
        </w:rPr>
      </w:pPr>
    </w:p>
    <w:p w14:paraId="247FE4E7" w14:textId="77777777" w:rsidR="00780C76" w:rsidRPr="001F034E" w:rsidRDefault="00780C76" w:rsidP="00780C76">
      <w:pPr>
        <w:tabs>
          <w:tab w:val="left" w:pos="1500"/>
        </w:tabs>
        <w:jc w:val="both"/>
        <w:rPr>
          <w:rFonts w:cstheme="minorHAnsi"/>
          <w:b/>
          <w:color w:val="080CB8"/>
          <w:sz w:val="24"/>
          <w:szCs w:val="24"/>
        </w:rPr>
      </w:pPr>
      <w:r w:rsidRPr="001F034E">
        <w:rPr>
          <w:rFonts w:cstheme="minorHAnsi"/>
          <w:b/>
          <w:color w:val="080CB8"/>
          <w:sz w:val="24"/>
          <w:szCs w:val="24"/>
        </w:rPr>
        <w:t>R</w:t>
      </w:r>
      <w:r w:rsidR="00867DE3" w:rsidRPr="001F034E">
        <w:rPr>
          <w:rFonts w:cstheme="minorHAnsi"/>
          <w:b/>
          <w:color w:val="080CB8"/>
          <w:sz w:val="24"/>
          <w:szCs w:val="24"/>
        </w:rPr>
        <w:t>ecommended standards</w:t>
      </w:r>
      <w:r w:rsidRPr="001F034E">
        <w:rPr>
          <w:rFonts w:cstheme="minorHAnsi"/>
          <w:b/>
          <w:color w:val="080CB8"/>
          <w:sz w:val="24"/>
          <w:szCs w:val="24"/>
        </w:rPr>
        <w:t xml:space="preserve"> (adaptation of BOAST 10)</w:t>
      </w:r>
    </w:p>
    <w:p w14:paraId="597D2A6A" w14:textId="77777777" w:rsidR="00780C76" w:rsidRPr="001F034E" w:rsidRDefault="00780C76" w:rsidP="00780C76">
      <w:pPr>
        <w:tabs>
          <w:tab w:val="left" w:pos="1500"/>
        </w:tabs>
        <w:jc w:val="both"/>
        <w:rPr>
          <w:rFonts w:cstheme="minorHAnsi"/>
          <w:sz w:val="24"/>
          <w:szCs w:val="24"/>
        </w:rPr>
      </w:pPr>
    </w:p>
    <w:p w14:paraId="31D0FCB3" w14:textId="77777777" w:rsidR="00780C76" w:rsidRPr="001F034E" w:rsidRDefault="00780C76" w:rsidP="00F53CE8">
      <w:pPr>
        <w:pStyle w:val="ListParagraph"/>
        <w:numPr>
          <w:ilvl w:val="0"/>
          <w:numId w:val="15"/>
        </w:numPr>
        <w:tabs>
          <w:tab w:val="left" w:pos="1500"/>
        </w:tabs>
        <w:jc w:val="both"/>
        <w:rPr>
          <w:rFonts w:cstheme="minorHAnsi"/>
          <w:sz w:val="24"/>
          <w:szCs w:val="24"/>
        </w:rPr>
      </w:pPr>
      <w:r w:rsidRPr="001F034E">
        <w:rPr>
          <w:rFonts w:cstheme="minorHAnsi"/>
          <w:sz w:val="24"/>
          <w:szCs w:val="24"/>
        </w:rPr>
        <w:t>Assessment for compartment syndrome must be part of the routine evaluation of patients who present with significant limb injuries, OR after surgery for limb injuries, AND after any prolonged surgical procedure which may result in hypo perfusion of a limb.</w:t>
      </w:r>
    </w:p>
    <w:p w14:paraId="397B30DA" w14:textId="77777777" w:rsidR="00780C76" w:rsidRPr="001F034E" w:rsidRDefault="00780C76" w:rsidP="00F53CE8">
      <w:pPr>
        <w:pStyle w:val="ListParagraph"/>
        <w:numPr>
          <w:ilvl w:val="0"/>
          <w:numId w:val="15"/>
        </w:numPr>
        <w:tabs>
          <w:tab w:val="left" w:pos="1500"/>
        </w:tabs>
        <w:jc w:val="both"/>
        <w:rPr>
          <w:rFonts w:cstheme="minorHAnsi"/>
          <w:sz w:val="24"/>
          <w:szCs w:val="24"/>
        </w:rPr>
      </w:pPr>
      <w:r w:rsidRPr="001F034E">
        <w:rPr>
          <w:rFonts w:cstheme="minorHAnsi"/>
          <w:sz w:val="24"/>
          <w:szCs w:val="24"/>
        </w:rPr>
        <w:t xml:space="preserve">Clear documentation should include: </w:t>
      </w:r>
    </w:p>
    <w:p w14:paraId="460DDC28" w14:textId="77777777" w:rsidR="00780C76" w:rsidRPr="001F034E" w:rsidRDefault="00780C76" w:rsidP="00F53CE8">
      <w:pPr>
        <w:pStyle w:val="ListParagraph"/>
        <w:numPr>
          <w:ilvl w:val="1"/>
          <w:numId w:val="15"/>
        </w:numPr>
        <w:tabs>
          <w:tab w:val="left" w:pos="1500"/>
        </w:tabs>
        <w:jc w:val="both"/>
        <w:rPr>
          <w:rFonts w:cstheme="minorHAnsi"/>
          <w:sz w:val="24"/>
          <w:szCs w:val="24"/>
        </w:rPr>
      </w:pPr>
      <w:r w:rsidRPr="001F034E">
        <w:rPr>
          <w:rFonts w:cstheme="minorHAnsi"/>
          <w:sz w:val="24"/>
          <w:szCs w:val="24"/>
        </w:rPr>
        <w:t>Time and Mechanism of injury</w:t>
      </w:r>
    </w:p>
    <w:p w14:paraId="1CC3D6E1" w14:textId="77777777" w:rsidR="00780C76" w:rsidRPr="001F034E" w:rsidRDefault="00780C76" w:rsidP="00F53CE8">
      <w:pPr>
        <w:pStyle w:val="ListParagraph"/>
        <w:numPr>
          <w:ilvl w:val="1"/>
          <w:numId w:val="15"/>
        </w:numPr>
        <w:tabs>
          <w:tab w:val="left" w:pos="1500"/>
        </w:tabs>
        <w:jc w:val="both"/>
        <w:rPr>
          <w:rFonts w:cstheme="minorHAnsi"/>
          <w:sz w:val="24"/>
          <w:szCs w:val="24"/>
        </w:rPr>
      </w:pPr>
      <w:r w:rsidRPr="001F034E">
        <w:rPr>
          <w:rFonts w:cstheme="minorHAnsi"/>
          <w:sz w:val="24"/>
          <w:szCs w:val="24"/>
        </w:rPr>
        <w:t>Time of evaluation</w:t>
      </w:r>
    </w:p>
    <w:p w14:paraId="2017423E" w14:textId="77777777" w:rsidR="00780C76" w:rsidRPr="001F034E" w:rsidRDefault="00780C76" w:rsidP="00F53CE8">
      <w:pPr>
        <w:pStyle w:val="ListParagraph"/>
        <w:numPr>
          <w:ilvl w:val="1"/>
          <w:numId w:val="15"/>
        </w:numPr>
        <w:tabs>
          <w:tab w:val="left" w:pos="1500"/>
        </w:tabs>
        <w:jc w:val="both"/>
        <w:rPr>
          <w:rFonts w:cstheme="minorHAnsi"/>
          <w:sz w:val="24"/>
          <w:szCs w:val="24"/>
        </w:rPr>
      </w:pPr>
      <w:r w:rsidRPr="001F034E">
        <w:rPr>
          <w:rFonts w:cstheme="minorHAnsi"/>
          <w:sz w:val="24"/>
          <w:szCs w:val="24"/>
        </w:rPr>
        <w:t>Level of Pain</w:t>
      </w:r>
    </w:p>
    <w:p w14:paraId="37550975" w14:textId="77777777" w:rsidR="00780C76" w:rsidRPr="001F034E" w:rsidRDefault="00780C76" w:rsidP="00F53CE8">
      <w:pPr>
        <w:pStyle w:val="ListParagraph"/>
        <w:numPr>
          <w:ilvl w:val="1"/>
          <w:numId w:val="15"/>
        </w:numPr>
        <w:tabs>
          <w:tab w:val="left" w:pos="1500"/>
        </w:tabs>
        <w:jc w:val="both"/>
        <w:rPr>
          <w:rFonts w:cstheme="minorHAnsi"/>
          <w:sz w:val="24"/>
          <w:szCs w:val="24"/>
        </w:rPr>
      </w:pPr>
      <w:r w:rsidRPr="001F034E">
        <w:rPr>
          <w:rFonts w:cstheme="minorHAnsi"/>
          <w:sz w:val="24"/>
          <w:szCs w:val="24"/>
        </w:rPr>
        <w:t xml:space="preserve">Level of Consciousness </w:t>
      </w:r>
    </w:p>
    <w:p w14:paraId="5458AB8A" w14:textId="77777777" w:rsidR="00780C76" w:rsidRPr="001F034E" w:rsidRDefault="00780C76" w:rsidP="00F53CE8">
      <w:pPr>
        <w:pStyle w:val="ListParagraph"/>
        <w:numPr>
          <w:ilvl w:val="1"/>
          <w:numId w:val="15"/>
        </w:numPr>
        <w:tabs>
          <w:tab w:val="left" w:pos="1500"/>
        </w:tabs>
        <w:jc w:val="both"/>
        <w:rPr>
          <w:rFonts w:cstheme="minorHAnsi"/>
          <w:sz w:val="24"/>
          <w:szCs w:val="24"/>
        </w:rPr>
      </w:pPr>
      <w:r w:rsidRPr="001F034E">
        <w:rPr>
          <w:rFonts w:cstheme="minorHAnsi"/>
          <w:sz w:val="24"/>
          <w:szCs w:val="24"/>
        </w:rPr>
        <w:t>Response to Analgesia</w:t>
      </w:r>
    </w:p>
    <w:p w14:paraId="68B9A565" w14:textId="77777777" w:rsidR="00780C76" w:rsidRPr="001F034E" w:rsidRDefault="00780C76" w:rsidP="00F53CE8">
      <w:pPr>
        <w:pStyle w:val="ListParagraph"/>
        <w:numPr>
          <w:ilvl w:val="1"/>
          <w:numId w:val="15"/>
        </w:numPr>
        <w:tabs>
          <w:tab w:val="left" w:pos="1500"/>
        </w:tabs>
        <w:jc w:val="both"/>
        <w:rPr>
          <w:rFonts w:cstheme="minorHAnsi"/>
          <w:sz w:val="24"/>
          <w:szCs w:val="24"/>
        </w:rPr>
      </w:pPr>
      <w:r w:rsidRPr="001F034E">
        <w:rPr>
          <w:rFonts w:cstheme="minorHAnsi"/>
          <w:sz w:val="24"/>
          <w:szCs w:val="24"/>
        </w:rPr>
        <w:t>Whether a Regional Anaesthetic is given.</w:t>
      </w:r>
    </w:p>
    <w:p w14:paraId="350B12D9" w14:textId="77777777" w:rsidR="00780C76" w:rsidRPr="001F034E" w:rsidRDefault="00780C76" w:rsidP="00F53CE8">
      <w:pPr>
        <w:pStyle w:val="ListParagraph"/>
        <w:numPr>
          <w:ilvl w:val="0"/>
          <w:numId w:val="15"/>
        </w:numPr>
        <w:tabs>
          <w:tab w:val="left" w:pos="1500"/>
        </w:tabs>
        <w:jc w:val="both"/>
        <w:rPr>
          <w:rFonts w:cstheme="minorHAnsi"/>
          <w:sz w:val="24"/>
          <w:szCs w:val="24"/>
        </w:rPr>
      </w:pPr>
      <w:r w:rsidRPr="001F034E">
        <w:rPr>
          <w:rFonts w:cstheme="minorHAnsi"/>
          <w:sz w:val="24"/>
          <w:szCs w:val="24"/>
        </w:rPr>
        <w:t xml:space="preserve">The </w:t>
      </w:r>
      <w:r w:rsidRPr="001F034E">
        <w:rPr>
          <w:rFonts w:cstheme="minorHAnsi"/>
          <w:sz w:val="24"/>
        </w:rPr>
        <w:t>k</w:t>
      </w:r>
      <w:r w:rsidRPr="001F034E">
        <w:rPr>
          <w:rFonts w:cstheme="minorHAnsi"/>
          <w:sz w:val="24"/>
          <w:szCs w:val="24"/>
        </w:rPr>
        <w:t>ey</w:t>
      </w:r>
      <w:r w:rsidRPr="001F034E">
        <w:rPr>
          <w:rFonts w:cstheme="minorHAnsi"/>
          <w:sz w:val="24"/>
        </w:rPr>
        <w:t xml:space="preserve"> c</w:t>
      </w:r>
      <w:r w:rsidRPr="001F034E">
        <w:rPr>
          <w:rFonts w:cstheme="minorHAnsi"/>
          <w:sz w:val="24"/>
          <w:szCs w:val="24"/>
        </w:rPr>
        <w:t xml:space="preserve">linical </w:t>
      </w:r>
      <w:r w:rsidRPr="001F034E">
        <w:rPr>
          <w:rFonts w:cstheme="minorHAnsi"/>
          <w:sz w:val="24"/>
        </w:rPr>
        <w:t>f</w:t>
      </w:r>
      <w:r w:rsidRPr="001F034E">
        <w:rPr>
          <w:rFonts w:cstheme="minorHAnsi"/>
          <w:sz w:val="24"/>
          <w:szCs w:val="24"/>
        </w:rPr>
        <w:t xml:space="preserve">indings are </w:t>
      </w:r>
    </w:p>
    <w:p w14:paraId="04DECBAE" w14:textId="77777777" w:rsidR="00780C76" w:rsidRPr="001F034E" w:rsidRDefault="00780C76" w:rsidP="00F53CE8">
      <w:pPr>
        <w:pStyle w:val="ListParagraph"/>
        <w:numPr>
          <w:ilvl w:val="1"/>
          <w:numId w:val="15"/>
        </w:numPr>
        <w:tabs>
          <w:tab w:val="left" w:pos="1500"/>
        </w:tabs>
        <w:jc w:val="both"/>
        <w:rPr>
          <w:rFonts w:cstheme="minorHAnsi"/>
          <w:sz w:val="24"/>
          <w:szCs w:val="24"/>
        </w:rPr>
      </w:pPr>
      <w:r w:rsidRPr="001F034E">
        <w:rPr>
          <w:rFonts w:cstheme="minorHAnsi"/>
          <w:sz w:val="24"/>
          <w:szCs w:val="24"/>
        </w:rPr>
        <w:t>Pain out of proportion to the associated injury</w:t>
      </w:r>
    </w:p>
    <w:p w14:paraId="72387234" w14:textId="77777777" w:rsidR="00780C76" w:rsidRDefault="00780C76" w:rsidP="00F53CE8">
      <w:pPr>
        <w:pStyle w:val="ListParagraph"/>
        <w:numPr>
          <w:ilvl w:val="1"/>
          <w:numId w:val="15"/>
        </w:numPr>
        <w:tabs>
          <w:tab w:val="left" w:pos="1500"/>
        </w:tabs>
        <w:jc w:val="both"/>
        <w:rPr>
          <w:rFonts w:cstheme="minorHAnsi"/>
          <w:sz w:val="24"/>
          <w:szCs w:val="24"/>
        </w:rPr>
      </w:pPr>
      <w:r w:rsidRPr="001F034E">
        <w:rPr>
          <w:rFonts w:cstheme="minorHAnsi"/>
          <w:sz w:val="24"/>
          <w:szCs w:val="24"/>
        </w:rPr>
        <w:t>Pain on passive movement of the muscles of the involved compartments</w:t>
      </w:r>
    </w:p>
    <w:p w14:paraId="7A82243B" w14:textId="77777777" w:rsidR="00FA1316" w:rsidRPr="001F034E" w:rsidRDefault="00FA1316" w:rsidP="00F53CE8">
      <w:pPr>
        <w:pStyle w:val="ListParagraph"/>
        <w:numPr>
          <w:ilvl w:val="1"/>
          <w:numId w:val="15"/>
        </w:numPr>
        <w:tabs>
          <w:tab w:val="left" w:pos="1500"/>
        </w:tabs>
        <w:jc w:val="both"/>
        <w:rPr>
          <w:rFonts w:cstheme="minorHAnsi"/>
          <w:sz w:val="24"/>
          <w:szCs w:val="24"/>
        </w:rPr>
      </w:pPr>
      <w:r>
        <w:rPr>
          <w:rFonts w:cstheme="minorHAnsi"/>
          <w:sz w:val="24"/>
          <w:szCs w:val="24"/>
        </w:rPr>
        <w:t>Tense compartments painful to press</w:t>
      </w:r>
    </w:p>
    <w:p w14:paraId="6DB4E8A3" w14:textId="77777777" w:rsidR="00780C76" w:rsidRPr="001F034E" w:rsidRDefault="00780C76" w:rsidP="00F53CE8">
      <w:pPr>
        <w:pStyle w:val="ListParagraph"/>
        <w:numPr>
          <w:ilvl w:val="1"/>
          <w:numId w:val="15"/>
        </w:numPr>
        <w:tabs>
          <w:tab w:val="left" w:pos="1500"/>
        </w:tabs>
        <w:jc w:val="both"/>
        <w:rPr>
          <w:rFonts w:cstheme="minorHAnsi"/>
          <w:sz w:val="24"/>
          <w:szCs w:val="24"/>
        </w:rPr>
      </w:pPr>
      <w:r w:rsidRPr="001F034E">
        <w:rPr>
          <w:rFonts w:cstheme="minorHAnsi"/>
          <w:sz w:val="24"/>
          <w:szCs w:val="24"/>
        </w:rPr>
        <w:t>Limb neurology and perfusion, including capillary refill and distal pulses, should be clearly documented but do not contribute to early diagnosis of the condition.</w:t>
      </w:r>
    </w:p>
    <w:p w14:paraId="504DA322" w14:textId="77777777" w:rsidR="00780C76" w:rsidRPr="001F034E" w:rsidRDefault="00780C76" w:rsidP="00F53CE8">
      <w:pPr>
        <w:pStyle w:val="ListParagraph"/>
        <w:numPr>
          <w:ilvl w:val="0"/>
          <w:numId w:val="15"/>
        </w:numPr>
        <w:tabs>
          <w:tab w:val="left" w:pos="1500"/>
        </w:tabs>
        <w:jc w:val="both"/>
        <w:rPr>
          <w:rFonts w:cstheme="minorHAnsi"/>
          <w:sz w:val="24"/>
          <w:szCs w:val="24"/>
        </w:rPr>
      </w:pPr>
      <w:r w:rsidRPr="001F034E">
        <w:rPr>
          <w:rFonts w:cstheme="minorHAnsi"/>
          <w:sz w:val="24"/>
          <w:szCs w:val="24"/>
        </w:rPr>
        <w:t xml:space="preserve">Patients </w:t>
      </w:r>
      <w:r w:rsidRPr="001F034E">
        <w:rPr>
          <w:rFonts w:cstheme="minorHAnsi"/>
          <w:sz w:val="24"/>
        </w:rPr>
        <w:t>d</w:t>
      </w:r>
      <w:r w:rsidRPr="001F034E">
        <w:rPr>
          <w:rFonts w:cstheme="minorHAnsi"/>
          <w:sz w:val="24"/>
          <w:szCs w:val="24"/>
        </w:rPr>
        <w:t xml:space="preserve">ocumented to be AT RISK for compartment syndrome should have routine nursing limb observations for these early signs and these should be recorded. </w:t>
      </w:r>
    </w:p>
    <w:p w14:paraId="4D783B2C" w14:textId="77777777" w:rsidR="00780C76" w:rsidRPr="00587319" w:rsidRDefault="00780C76" w:rsidP="00587319">
      <w:pPr>
        <w:pStyle w:val="ListParagraph"/>
        <w:numPr>
          <w:ilvl w:val="0"/>
          <w:numId w:val="15"/>
        </w:numPr>
        <w:tabs>
          <w:tab w:val="left" w:pos="1500"/>
        </w:tabs>
        <w:jc w:val="both"/>
        <w:rPr>
          <w:rFonts w:cstheme="minorHAnsi"/>
          <w:sz w:val="24"/>
          <w:szCs w:val="24"/>
        </w:rPr>
      </w:pPr>
      <w:r w:rsidRPr="001F034E">
        <w:rPr>
          <w:rFonts w:cstheme="minorHAnsi"/>
          <w:sz w:val="24"/>
          <w:szCs w:val="24"/>
        </w:rPr>
        <w:t>These observations should be performed hourly whilst the patient is deemed still to be at risk. If pain scores are not reducing, then SENIOR CLINICAL REVIEW i.e. ONCALL MTC / ORTHOPAEDIC CONSULTANT or ONCALL SENIOR REGISTRAR is man</w:t>
      </w:r>
      <w:r w:rsidRPr="00587319">
        <w:rPr>
          <w:rFonts w:cstheme="minorHAnsi"/>
          <w:sz w:val="24"/>
          <w:szCs w:val="24"/>
        </w:rPr>
        <w:t>dated.</w:t>
      </w:r>
    </w:p>
    <w:p w14:paraId="1882EF70" w14:textId="77777777" w:rsidR="00780C76" w:rsidRPr="001F034E" w:rsidRDefault="00780C76" w:rsidP="00F53CE8">
      <w:pPr>
        <w:pStyle w:val="ListParagraph"/>
        <w:numPr>
          <w:ilvl w:val="0"/>
          <w:numId w:val="15"/>
        </w:numPr>
        <w:tabs>
          <w:tab w:val="left" w:pos="1500"/>
        </w:tabs>
        <w:jc w:val="both"/>
        <w:rPr>
          <w:rFonts w:cstheme="minorHAnsi"/>
          <w:sz w:val="24"/>
          <w:szCs w:val="24"/>
        </w:rPr>
      </w:pPr>
      <w:r w:rsidRPr="001F034E">
        <w:rPr>
          <w:rFonts w:cstheme="minorHAnsi"/>
          <w:sz w:val="24"/>
          <w:szCs w:val="24"/>
        </w:rPr>
        <w:t xml:space="preserve">In high-risk patients, </w:t>
      </w:r>
      <w:r w:rsidRPr="001F034E">
        <w:rPr>
          <w:rFonts w:cstheme="minorHAnsi"/>
          <w:sz w:val="24"/>
        </w:rPr>
        <w:t>r</w:t>
      </w:r>
      <w:r w:rsidRPr="001F034E">
        <w:rPr>
          <w:rFonts w:cstheme="minorHAnsi"/>
          <w:sz w:val="24"/>
          <w:szCs w:val="24"/>
        </w:rPr>
        <w:t xml:space="preserve">egional </w:t>
      </w:r>
      <w:r w:rsidRPr="001F034E">
        <w:rPr>
          <w:rFonts w:cstheme="minorHAnsi"/>
          <w:sz w:val="24"/>
        </w:rPr>
        <w:t>a</w:t>
      </w:r>
      <w:r w:rsidRPr="001F034E">
        <w:rPr>
          <w:rFonts w:cstheme="minorHAnsi"/>
          <w:sz w:val="24"/>
          <w:szCs w:val="24"/>
        </w:rPr>
        <w:t xml:space="preserve">naesthesia should be avoided as it can mask the symptoms of compartment syndrome. In addition </w:t>
      </w:r>
      <w:r w:rsidRPr="001F034E">
        <w:rPr>
          <w:rFonts w:cstheme="minorHAnsi"/>
          <w:sz w:val="24"/>
        </w:rPr>
        <w:t>p</w:t>
      </w:r>
      <w:r w:rsidRPr="001F034E">
        <w:rPr>
          <w:rFonts w:cstheme="minorHAnsi"/>
          <w:sz w:val="24"/>
          <w:szCs w:val="24"/>
        </w:rPr>
        <w:t>atient-</w:t>
      </w:r>
      <w:r w:rsidRPr="001F034E">
        <w:rPr>
          <w:rFonts w:cstheme="minorHAnsi"/>
          <w:sz w:val="24"/>
        </w:rPr>
        <w:t>c</w:t>
      </w:r>
      <w:r w:rsidRPr="001F034E">
        <w:rPr>
          <w:rFonts w:cstheme="minorHAnsi"/>
          <w:sz w:val="24"/>
          <w:szCs w:val="24"/>
        </w:rPr>
        <w:t xml:space="preserve">ontrolled </w:t>
      </w:r>
      <w:r w:rsidRPr="001F034E">
        <w:rPr>
          <w:rFonts w:cstheme="minorHAnsi"/>
          <w:sz w:val="24"/>
        </w:rPr>
        <w:t>a</w:t>
      </w:r>
      <w:r w:rsidRPr="001F034E">
        <w:rPr>
          <w:rFonts w:cstheme="minorHAnsi"/>
          <w:sz w:val="24"/>
          <w:szCs w:val="24"/>
        </w:rPr>
        <w:t xml:space="preserve">nalgesia with intravenous opiates can also mask the symptoms. When evaluating these patients, the rate and dose of opiates and other analgesics must be taken into consideration and recorded in the medical records. </w:t>
      </w:r>
    </w:p>
    <w:p w14:paraId="7228571A" w14:textId="77777777" w:rsidR="00780C76" w:rsidRPr="001F034E" w:rsidRDefault="00780C76" w:rsidP="00F53CE8">
      <w:pPr>
        <w:pStyle w:val="ListParagraph"/>
        <w:numPr>
          <w:ilvl w:val="0"/>
          <w:numId w:val="15"/>
        </w:numPr>
        <w:tabs>
          <w:tab w:val="left" w:pos="1500"/>
        </w:tabs>
        <w:jc w:val="both"/>
        <w:rPr>
          <w:rFonts w:cstheme="minorHAnsi"/>
          <w:sz w:val="24"/>
          <w:szCs w:val="24"/>
        </w:rPr>
      </w:pPr>
      <w:r w:rsidRPr="001F034E">
        <w:rPr>
          <w:rFonts w:cstheme="minorHAnsi"/>
          <w:sz w:val="24"/>
          <w:szCs w:val="24"/>
        </w:rPr>
        <w:t xml:space="preserve">Patients with symptoms or clinical signs of compartment syndrome should have </w:t>
      </w:r>
      <w:r w:rsidRPr="001F034E">
        <w:rPr>
          <w:rFonts w:cstheme="minorHAnsi"/>
          <w:sz w:val="24"/>
        </w:rPr>
        <w:t>a</w:t>
      </w:r>
      <w:r w:rsidRPr="001F034E">
        <w:rPr>
          <w:rFonts w:cstheme="minorHAnsi"/>
          <w:sz w:val="24"/>
          <w:szCs w:val="24"/>
        </w:rPr>
        <w:t xml:space="preserve">ll </w:t>
      </w:r>
      <w:r w:rsidRPr="001F034E">
        <w:rPr>
          <w:rFonts w:cstheme="minorHAnsi"/>
          <w:sz w:val="24"/>
        </w:rPr>
        <w:t>c</w:t>
      </w:r>
      <w:r w:rsidRPr="001F034E">
        <w:rPr>
          <w:rFonts w:cstheme="minorHAnsi"/>
          <w:sz w:val="24"/>
          <w:szCs w:val="24"/>
        </w:rPr>
        <w:t xml:space="preserve">ircumferential </w:t>
      </w:r>
      <w:r w:rsidRPr="001F034E">
        <w:rPr>
          <w:rFonts w:cstheme="minorHAnsi"/>
          <w:sz w:val="24"/>
        </w:rPr>
        <w:t>d</w:t>
      </w:r>
      <w:r w:rsidRPr="001F034E">
        <w:rPr>
          <w:rFonts w:cstheme="minorHAnsi"/>
          <w:sz w:val="24"/>
          <w:szCs w:val="24"/>
        </w:rPr>
        <w:t xml:space="preserve">ressings </w:t>
      </w:r>
      <w:r w:rsidRPr="001F034E">
        <w:rPr>
          <w:rFonts w:cstheme="minorHAnsi"/>
          <w:sz w:val="24"/>
        </w:rPr>
        <w:t>r</w:t>
      </w:r>
      <w:r w:rsidRPr="001F034E">
        <w:rPr>
          <w:rFonts w:cstheme="minorHAnsi"/>
          <w:sz w:val="24"/>
          <w:szCs w:val="24"/>
        </w:rPr>
        <w:t xml:space="preserve">eleased to skin and the </w:t>
      </w:r>
      <w:r w:rsidRPr="001F034E">
        <w:rPr>
          <w:rFonts w:cstheme="minorHAnsi"/>
          <w:sz w:val="24"/>
        </w:rPr>
        <w:t>l</w:t>
      </w:r>
      <w:r w:rsidRPr="001F034E">
        <w:rPr>
          <w:rFonts w:cstheme="minorHAnsi"/>
          <w:sz w:val="24"/>
          <w:szCs w:val="24"/>
        </w:rPr>
        <w:t>imb</w:t>
      </w:r>
      <w:r w:rsidRPr="001F034E">
        <w:rPr>
          <w:rFonts w:cstheme="minorHAnsi"/>
          <w:sz w:val="24"/>
        </w:rPr>
        <w:t xml:space="preserve"> e</w:t>
      </w:r>
      <w:r w:rsidRPr="001F034E">
        <w:rPr>
          <w:rFonts w:cstheme="minorHAnsi"/>
          <w:sz w:val="24"/>
          <w:szCs w:val="24"/>
        </w:rPr>
        <w:t xml:space="preserve">levated to </w:t>
      </w:r>
      <w:r w:rsidRPr="001F034E">
        <w:rPr>
          <w:rFonts w:cstheme="minorHAnsi"/>
          <w:sz w:val="24"/>
        </w:rPr>
        <w:t>h</w:t>
      </w:r>
      <w:r w:rsidRPr="001F034E">
        <w:rPr>
          <w:rFonts w:cstheme="minorHAnsi"/>
          <w:sz w:val="24"/>
          <w:szCs w:val="24"/>
        </w:rPr>
        <w:t xml:space="preserve">eart </w:t>
      </w:r>
      <w:r w:rsidRPr="001F034E">
        <w:rPr>
          <w:rFonts w:cstheme="minorHAnsi"/>
          <w:sz w:val="24"/>
        </w:rPr>
        <w:t>l</w:t>
      </w:r>
      <w:r w:rsidRPr="001F034E">
        <w:rPr>
          <w:rFonts w:cstheme="minorHAnsi"/>
          <w:sz w:val="24"/>
          <w:szCs w:val="24"/>
        </w:rPr>
        <w:t xml:space="preserve">evel. Measures should be taken to maintain a normal blood pressure. </w:t>
      </w:r>
    </w:p>
    <w:p w14:paraId="10A28239" w14:textId="77777777" w:rsidR="00780C76" w:rsidRPr="001F034E" w:rsidRDefault="00780C76" w:rsidP="00F53CE8">
      <w:pPr>
        <w:pStyle w:val="ListParagraph"/>
        <w:numPr>
          <w:ilvl w:val="0"/>
          <w:numId w:val="15"/>
        </w:numPr>
        <w:tabs>
          <w:tab w:val="left" w:pos="1500"/>
        </w:tabs>
        <w:jc w:val="both"/>
        <w:rPr>
          <w:rFonts w:cstheme="minorHAnsi"/>
          <w:sz w:val="24"/>
          <w:szCs w:val="24"/>
        </w:rPr>
      </w:pPr>
      <w:r w:rsidRPr="001F034E">
        <w:rPr>
          <w:rFonts w:cstheme="minorHAnsi"/>
          <w:sz w:val="24"/>
          <w:szCs w:val="24"/>
        </w:rPr>
        <w:t>Patients should be re-evaluated within 30 minutes. If symptoms persist then urgent surgical decompression should be performed. Alternatively, in situations where the clinician is not completely convinced by the clinical signs, compartment pressure measurements should be undertaken. All actions should be recorded in the medical records.</w:t>
      </w:r>
    </w:p>
    <w:p w14:paraId="456A8F43" w14:textId="77777777" w:rsidR="00985E42" w:rsidRDefault="00985E42" w:rsidP="00985E42">
      <w:pPr>
        <w:pStyle w:val="ListParagraph"/>
        <w:tabs>
          <w:tab w:val="left" w:pos="1500"/>
        </w:tabs>
        <w:jc w:val="both"/>
        <w:rPr>
          <w:rFonts w:cstheme="minorHAnsi"/>
          <w:sz w:val="24"/>
          <w:szCs w:val="24"/>
        </w:rPr>
      </w:pPr>
    </w:p>
    <w:p w14:paraId="2406CCEA" w14:textId="77777777" w:rsidR="00780C76" w:rsidRDefault="00780C76" w:rsidP="00F53CE8">
      <w:pPr>
        <w:pStyle w:val="ListParagraph"/>
        <w:numPr>
          <w:ilvl w:val="0"/>
          <w:numId w:val="15"/>
        </w:numPr>
        <w:tabs>
          <w:tab w:val="left" w:pos="1500"/>
        </w:tabs>
        <w:jc w:val="both"/>
        <w:rPr>
          <w:rFonts w:cstheme="minorHAnsi"/>
          <w:sz w:val="24"/>
          <w:szCs w:val="24"/>
        </w:rPr>
      </w:pPr>
      <w:r w:rsidRPr="001F034E">
        <w:rPr>
          <w:rFonts w:cstheme="minorHAnsi"/>
          <w:sz w:val="24"/>
          <w:szCs w:val="24"/>
        </w:rPr>
        <w:t xml:space="preserve">Compartment </w:t>
      </w:r>
      <w:r w:rsidRPr="001F034E">
        <w:rPr>
          <w:rFonts w:cstheme="minorHAnsi"/>
          <w:sz w:val="24"/>
        </w:rPr>
        <w:t>s</w:t>
      </w:r>
      <w:r w:rsidRPr="001F034E">
        <w:rPr>
          <w:rFonts w:cstheme="minorHAnsi"/>
          <w:sz w:val="24"/>
          <w:szCs w:val="24"/>
        </w:rPr>
        <w:t xml:space="preserve">yndrome is a </w:t>
      </w:r>
      <w:r w:rsidRPr="001F034E">
        <w:rPr>
          <w:rFonts w:cstheme="minorHAnsi"/>
          <w:sz w:val="24"/>
        </w:rPr>
        <w:t>s</w:t>
      </w:r>
      <w:r w:rsidRPr="001F034E">
        <w:rPr>
          <w:rFonts w:cstheme="minorHAnsi"/>
          <w:sz w:val="24"/>
          <w:szCs w:val="24"/>
        </w:rPr>
        <w:t xml:space="preserve">urgical </w:t>
      </w:r>
      <w:r w:rsidRPr="001F034E">
        <w:rPr>
          <w:rFonts w:cstheme="minorHAnsi"/>
          <w:sz w:val="24"/>
        </w:rPr>
        <w:t>e</w:t>
      </w:r>
      <w:r w:rsidRPr="001F034E">
        <w:rPr>
          <w:rFonts w:cstheme="minorHAnsi"/>
          <w:sz w:val="24"/>
          <w:szCs w:val="24"/>
        </w:rPr>
        <w:t xml:space="preserve">mergency and surgery should occur within an hour of the decision to operate. If the patient is in a </w:t>
      </w:r>
      <w:r w:rsidRPr="001F034E">
        <w:rPr>
          <w:rFonts w:cstheme="minorHAnsi"/>
          <w:sz w:val="24"/>
        </w:rPr>
        <w:t>T</w:t>
      </w:r>
      <w:r w:rsidRPr="001F034E">
        <w:rPr>
          <w:rFonts w:cstheme="minorHAnsi"/>
          <w:sz w:val="24"/>
          <w:szCs w:val="24"/>
        </w:rPr>
        <w:t xml:space="preserve">rauma </w:t>
      </w:r>
      <w:r w:rsidRPr="001F034E">
        <w:rPr>
          <w:rFonts w:cstheme="minorHAnsi"/>
          <w:sz w:val="24"/>
        </w:rPr>
        <w:t>U</w:t>
      </w:r>
      <w:r w:rsidRPr="001F034E">
        <w:rPr>
          <w:rFonts w:cstheme="minorHAnsi"/>
          <w:sz w:val="24"/>
          <w:szCs w:val="24"/>
        </w:rPr>
        <w:t>nit and the local expertise allows and when other life</w:t>
      </w:r>
      <w:r w:rsidRPr="001F034E">
        <w:rPr>
          <w:rFonts w:cstheme="minorHAnsi"/>
          <w:sz w:val="24"/>
        </w:rPr>
        <w:t>-</w:t>
      </w:r>
      <w:r w:rsidRPr="001F034E">
        <w:rPr>
          <w:rFonts w:cstheme="minorHAnsi"/>
          <w:sz w:val="24"/>
          <w:szCs w:val="24"/>
        </w:rPr>
        <w:t>threatening injuries are not present</w:t>
      </w:r>
      <w:r w:rsidRPr="001F034E">
        <w:rPr>
          <w:rFonts w:cstheme="minorHAnsi"/>
          <w:sz w:val="24"/>
        </w:rPr>
        <w:t xml:space="preserve">, </w:t>
      </w:r>
      <w:r w:rsidRPr="001F034E">
        <w:rPr>
          <w:rFonts w:cstheme="minorHAnsi"/>
          <w:sz w:val="24"/>
          <w:szCs w:val="24"/>
        </w:rPr>
        <w:t>then the decompressive surgery should be undertaken in the trauma unit rather than enforcing a delay with a transfer to the MTC.</w:t>
      </w:r>
    </w:p>
    <w:p w14:paraId="33F0031A" w14:textId="77777777" w:rsidR="00FA1316" w:rsidRPr="001F034E" w:rsidRDefault="00FA1316" w:rsidP="00FA1316">
      <w:pPr>
        <w:pStyle w:val="ListParagraph"/>
        <w:tabs>
          <w:tab w:val="left" w:pos="1500"/>
        </w:tabs>
        <w:jc w:val="both"/>
        <w:rPr>
          <w:rFonts w:cstheme="minorHAnsi"/>
          <w:sz w:val="24"/>
          <w:szCs w:val="24"/>
        </w:rPr>
      </w:pPr>
    </w:p>
    <w:p w14:paraId="19B3CAF9" w14:textId="77777777" w:rsidR="00780C76" w:rsidRPr="001F034E" w:rsidRDefault="00780C76" w:rsidP="00F53CE8">
      <w:pPr>
        <w:pStyle w:val="ListParagraph"/>
        <w:numPr>
          <w:ilvl w:val="0"/>
          <w:numId w:val="15"/>
        </w:numPr>
        <w:tabs>
          <w:tab w:val="left" w:pos="1500"/>
        </w:tabs>
        <w:jc w:val="both"/>
        <w:rPr>
          <w:rFonts w:cstheme="minorHAnsi"/>
          <w:sz w:val="24"/>
          <w:szCs w:val="24"/>
        </w:rPr>
      </w:pPr>
      <w:r w:rsidRPr="001F034E">
        <w:rPr>
          <w:rFonts w:cstheme="minorHAnsi"/>
          <w:sz w:val="24"/>
          <w:szCs w:val="24"/>
        </w:rPr>
        <w:t>FOR PATIENTS WITH DIAGNOSTIC UNCERTAINTY and those with risk factors where clinical assessment is not possible (e.g. patients with reduced level of consciousness):</w:t>
      </w:r>
    </w:p>
    <w:p w14:paraId="217E73B9" w14:textId="77777777" w:rsidR="00780C76" w:rsidRPr="001F034E" w:rsidRDefault="00780C76" w:rsidP="00F53CE8">
      <w:pPr>
        <w:pStyle w:val="ListParagraph"/>
        <w:numPr>
          <w:ilvl w:val="1"/>
          <w:numId w:val="15"/>
        </w:numPr>
        <w:tabs>
          <w:tab w:val="left" w:pos="1500"/>
        </w:tabs>
        <w:jc w:val="both"/>
        <w:rPr>
          <w:rFonts w:cstheme="minorHAnsi"/>
          <w:sz w:val="24"/>
          <w:szCs w:val="24"/>
        </w:rPr>
      </w:pPr>
      <w:r w:rsidRPr="001F034E">
        <w:rPr>
          <w:rFonts w:cstheme="minorHAnsi"/>
          <w:sz w:val="24"/>
          <w:szCs w:val="24"/>
        </w:rPr>
        <w:t>Intra</w:t>
      </w:r>
      <w:r w:rsidRPr="001F034E">
        <w:rPr>
          <w:rFonts w:cstheme="minorHAnsi"/>
          <w:sz w:val="24"/>
        </w:rPr>
        <w:t>-</w:t>
      </w:r>
      <w:r w:rsidRPr="001F034E">
        <w:rPr>
          <w:rFonts w:cstheme="minorHAnsi"/>
          <w:sz w:val="24"/>
          <w:szCs w:val="24"/>
        </w:rPr>
        <w:t xml:space="preserve">fascial </w:t>
      </w:r>
      <w:r w:rsidRPr="001F034E">
        <w:rPr>
          <w:rFonts w:cstheme="minorHAnsi"/>
          <w:sz w:val="24"/>
        </w:rPr>
        <w:t>p</w:t>
      </w:r>
      <w:r w:rsidRPr="001F034E">
        <w:rPr>
          <w:rFonts w:cstheme="minorHAnsi"/>
          <w:sz w:val="24"/>
          <w:szCs w:val="24"/>
        </w:rPr>
        <w:t>ressures should be measured objectively and documented without delay</w:t>
      </w:r>
    </w:p>
    <w:p w14:paraId="0B2A3BB4" w14:textId="77777777" w:rsidR="00780C76" w:rsidRPr="001F034E" w:rsidRDefault="00780C76" w:rsidP="00F53CE8">
      <w:pPr>
        <w:pStyle w:val="ListParagraph"/>
        <w:numPr>
          <w:ilvl w:val="1"/>
          <w:numId w:val="15"/>
        </w:numPr>
        <w:tabs>
          <w:tab w:val="left" w:pos="1500"/>
        </w:tabs>
        <w:jc w:val="both"/>
        <w:rPr>
          <w:rFonts w:cstheme="minorHAnsi"/>
          <w:sz w:val="24"/>
          <w:szCs w:val="24"/>
        </w:rPr>
      </w:pPr>
      <w:r w:rsidRPr="001F034E">
        <w:rPr>
          <w:rFonts w:cstheme="minorHAnsi"/>
          <w:sz w:val="24"/>
          <w:szCs w:val="24"/>
        </w:rPr>
        <w:t xml:space="preserve">Compartment </w:t>
      </w:r>
      <w:r w:rsidRPr="001F034E">
        <w:rPr>
          <w:rFonts w:cstheme="minorHAnsi"/>
          <w:sz w:val="24"/>
        </w:rPr>
        <w:t>p</w:t>
      </w:r>
      <w:r w:rsidRPr="001F034E">
        <w:rPr>
          <w:rFonts w:cstheme="minorHAnsi"/>
          <w:sz w:val="24"/>
          <w:szCs w:val="24"/>
        </w:rPr>
        <w:t>ressures exceeding 40 mmHg, OR, in the case of hypotension, exceeding a difference between the DBP (diastolic) and the intra</w:t>
      </w:r>
      <w:r w:rsidRPr="001F034E">
        <w:rPr>
          <w:rFonts w:cstheme="minorHAnsi"/>
          <w:sz w:val="24"/>
        </w:rPr>
        <w:t>-</w:t>
      </w:r>
      <w:r w:rsidRPr="001F034E">
        <w:rPr>
          <w:rFonts w:cstheme="minorHAnsi"/>
          <w:sz w:val="24"/>
          <w:szCs w:val="24"/>
        </w:rPr>
        <w:t>fascial chamber pressure of &lt;30 mmHg are classed as critical values and are an indication for fasciotomies in the unconscious patient</w:t>
      </w:r>
    </w:p>
    <w:p w14:paraId="6E412468" w14:textId="77777777" w:rsidR="00780C76" w:rsidRPr="001F034E" w:rsidRDefault="00780C76" w:rsidP="00F53CE8">
      <w:pPr>
        <w:pStyle w:val="ListParagraph"/>
        <w:numPr>
          <w:ilvl w:val="1"/>
          <w:numId w:val="15"/>
        </w:numPr>
        <w:tabs>
          <w:tab w:val="left" w:pos="1500"/>
        </w:tabs>
        <w:jc w:val="both"/>
        <w:rPr>
          <w:rFonts w:cstheme="minorHAnsi"/>
          <w:sz w:val="24"/>
          <w:szCs w:val="24"/>
        </w:rPr>
      </w:pPr>
      <w:r w:rsidRPr="001F034E">
        <w:rPr>
          <w:rFonts w:cstheme="minorHAnsi"/>
          <w:sz w:val="24"/>
          <w:szCs w:val="24"/>
        </w:rPr>
        <w:t>It must be noted that the accuracy of the compartment pressure measurement depends on the examiner and can be false-positive/negative.</w:t>
      </w:r>
    </w:p>
    <w:p w14:paraId="541E9694" w14:textId="77777777" w:rsidR="00780C76" w:rsidRPr="001F034E" w:rsidRDefault="00780C76" w:rsidP="00F53CE8">
      <w:pPr>
        <w:pStyle w:val="ListParagraph"/>
        <w:numPr>
          <w:ilvl w:val="1"/>
          <w:numId w:val="15"/>
        </w:numPr>
        <w:tabs>
          <w:tab w:val="left" w:pos="1500"/>
        </w:tabs>
        <w:jc w:val="both"/>
        <w:rPr>
          <w:rFonts w:cstheme="minorHAnsi"/>
          <w:sz w:val="24"/>
          <w:szCs w:val="24"/>
        </w:rPr>
      </w:pPr>
      <w:r w:rsidRPr="001F034E">
        <w:rPr>
          <w:rFonts w:cstheme="minorHAnsi"/>
          <w:sz w:val="24"/>
          <w:szCs w:val="24"/>
        </w:rPr>
        <w:t xml:space="preserve">Following measurement - should either proceed to </w:t>
      </w:r>
      <w:r w:rsidRPr="001F034E">
        <w:rPr>
          <w:rFonts w:cstheme="minorHAnsi"/>
          <w:sz w:val="24"/>
        </w:rPr>
        <w:t>s</w:t>
      </w:r>
      <w:r w:rsidRPr="001F034E">
        <w:rPr>
          <w:rFonts w:cstheme="minorHAnsi"/>
          <w:sz w:val="24"/>
          <w:szCs w:val="24"/>
        </w:rPr>
        <w:t xml:space="preserve">urgical </w:t>
      </w:r>
      <w:r w:rsidRPr="001F034E">
        <w:rPr>
          <w:rFonts w:cstheme="minorHAnsi"/>
          <w:sz w:val="24"/>
        </w:rPr>
        <w:t>d</w:t>
      </w:r>
      <w:r w:rsidRPr="001F034E">
        <w:rPr>
          <w:rFonts w:cstheme="minorHAnsi"/>
          <w:sz w:val="24"/>
          <w:szCs w:val="24"/>
        </w:rPr>
        <w:t>ecompression or continue to be monitored. This decision should be made be an orthopaedic / plastic surgical or vascular consultant.</w:t>
      </w:r>
    </w:p>
    <w:p w14:paraId="34837BB7" w14:textId="77777777" w:rsidR="00780C76" w:rsidRPr="001F034E" w:rsidRDefault="00780C76" w:rsidP="00780C76">
      <w:pPr>
        <w:tabs>
          <w:tab w:val="left" w:pos="1500"/>
        </w:tabs>
        <w:jc w:val="both"/>
        <w:rPr>
          <w:rFonts w:cstheme="minorHAnsi"/>
          <w:sz w:val="24"/>
          <w:szCs w:val="24"/>
        </w:rPr>
      </w:pPr>
    </w:p>
    <w:p w14:paraId="332DEE0D" w14:textId="77777777" w:rsidR="00780C76" w:rsidRPr="001F034E" w:rsidRDefault="00780C76" w:rsidP="00780C76">
      <w:pPr>
        <w:tabs>
          <w:tab w:val="left" w:pos="1500"/>
        </w:tabs>
        <w:jc w:val="both"/>
        <w:rPr>
          <w:rFonts w:cstheme="minorHAnsi"/>
          <w:sz w:val="24"/>
          <w:szCs w:val="24"/>
        </w:rPr>
      </w:pPr>
    </w:p>
    <w:p w14:paraId="04124902" w14:textId="77777777" w:rsidR="00780C76" w:rsidRPr="001F034E" w:rsidRDefault="00867DE3" w:rsidP="00780C76">
      <w:pPr>
        <w:tabs>
          <w:tab w:val="left" w:pos="1500"/>
        </w:tabs>
        <w:jc w:val="both"/>
        <w:rPr>
          <w:rFonts w:cstheme="minorHAnsi"/>
          <w:b/>
          <w:color w:val="080CB8"/>
          <w:sz w:val="24"/>
        </w:rPr>
      </w:pPr>
      <w:r w:rsidRPr="001F034E">
        <w:rPr>
          <w:rFonts w:cstheme="minorHAnsi"/>
          <w:b/>
          <w:color w:val="080CB8"/>
          <w:sz w:val="24"/>
          <w:szCs w:val="24"/>
        </w:rPr>
        <w:t>Surgery</w:t>
      </w:r>
    </w:p>
    <w:p w14:paraId="4C8794DD" w14:textId="77777777" w:rsidR="00780C76" w:rsidRPr="001F034E" w:rsidRDefault="00780C76" w:rsidP="00780C76">
      <w:pPr>
        <w:tabs>
          <w:tab w:val="left" w:pos="1500"/>
        </w:tabs>
        <w:jc w:val="both"/>
        <w:rPr>
          <w:rFonts w:cstheme="minorHAnsi"/>
          <w:sz w:val="24"/>
          <w:szCs w:val="24"/>
        </w:rPr>
      </w:pPr>
    </w:p>
    <w:p w14:paraId="0866B289" w14:textId="77777777" w:rsidR="00780C76" w:rsidRPr="001F034E" w:rsidRDefault="00780C76" w:rsidP="00F53CE8">
      <w:pPr>
        <w:pStyle w:val="ListParagraph"/>
        <w:numPr>
          <w:ilvl w:val="0"/>
          <w:numId w:val="16"/>
        </w:numPr>
        <w:tabs>
          <w:tab w:val="left" w:pos="1500"/>
        </w:tabs>
        <w:jc w:val="both"/>
        <w:rPr>
          <w:rFonts w:cstheme="minorHAnsi"/>
          <w:sz w:val="24"/>
          <w:szCs w:val="24"/>
        </w:rPr>
      </w:pPr>
      <w:r w:rsidRPr="001F034E">
        <w:rPr>
          <w:rFonts w:cstheme="minorHAnsi"/>
          <w:sz w:val="24"/>
          <w:szCs w:val="24"/>
        </w:rPr>
        <w:t xml:space="preserve">Immediate open fascial decompression of all involved compartments, taking into account possible reconstructive options. </w:t>
      </w:r>
    </w:p>
    <w:p w14:paraId="66DBF9D9" w14:textId="77777777" w:rsidR="00780C76" w:rsidRPr="001F034E" w:rsidRDefault="00780C76" w:rsidP="00F53CE8">
      <w:pPr>
        <w:pStyle w:val="ListParagraph"/>
        <w:numPr>
          <w:ilvl w:val="0"/>
          <w:numId w:val="16"/>
        </w:numPr>
        <w:tabs>
          <w:tab w:val="left" w:pos="1500"/>
        </w:tabs>
        <w:jc w:val="both"/>
        <w:rPr>
          <w:rFonts w:cstheme="minorHAnsi"/>
          <w:sz w:val="24"/>
          <w:szCs w:val="24"/>
        </w:rPr>
      </w:pPr>
      <w:r w:rsidRPr="001F034E">
        <w:rPr>
          <w:rFonts w:cstheme="minorHAnsi"/>
          <w:sz w:val="24"/>
          <w:szCs w:val="24"/>
        </w:rPr>
        <w:t xml:space="preserve">Necrotic muscle should be excised. The compartments decompressed must be documented in the operation record. </w:t>
      </w:r>
    </w:p>
    <w:p w14:paraId="200CEFFF" w14:textId="77777777" w:rsidR="00780C76" w:rsidRPr="001F034E" w:rsidRDefault="00780C76" w:rsidP="00F53CE8">
      <w:pPr>
        <w:pStyle w:val="ListParagraph"/>
        <w:numPr>
          <w:ilvl w:val="0"/>
          <w:numId w:val="16"/>
        </w:numPr>
        <w:tabs>
          <w:tab w:val="left" w:pos="1500"/>
        </w:tabs>
        <w:jc w:val="both"/>
        <w:rPr>
          <w:rFonts w:cstheme="minorHAnsi"/>
          <w:sz w:val="24"/>
          <w:szCs w:val="24"/>
        </w:rPr>
      </w:pPr>
      <w:r w:rsidRPr="001F034E">
        <w:rPr>
          <w:rFonts w:cstheme="minorHAnsi"/>
          <w:sz w:val="24"/>
          <w:szCs w:val="24"/>
        </w:rPr>
        <w:t xml:space="preserve">In the presence of a fracture skeletal stability should be provided, such as with </w:t>
      </w:r>
      <w:proofErr w:type="spellStart"/>
      <w:r w:rsidRPr="001F034E">
        <w:rPr>
          <w:rFonts w:cstheme="minorHAnsi"/>
          <w:sz w:val="24"/>
          <w:szCs w:val="24"/>
        </w:rPr>
        <w:t>monolateral</w:t>
      </w:r>
      <w:proofErr w:type="spellEnd"/>
      <w:r w:rsidRPr="001F034E">
        <w:rPr>
          <w:rFonts w:cstheme="minorHAnsi"/>
          <w:sz w:val="24"/>
          <w:szCs w:val="24"/>
        </w:rPr>
        <w:t xml:space="preserve"> external fixation.</w:t>
      </w:r>
    </w:p>
    <w:p w14:paraId="2B5FCE46" w14:textId="77777777" w:rsidR="00780C76" w:rsidRPr="001F034E" w:rsidRDefault="00780C76" w:rsidP="00F53CE8">
      <w:pPr>
        <w:pStyle w:val="ListParagraph"/>
        <w:numPr>
          <w:ilvl w:val="0"/>
          <w:numId w:val="16"/>
        </w:numPr>
        <w:tabs>
          <w:tab w:val="left" w:pos="1500"/>
        </w:tabs>
        <w:jc w:val="both"/>
        <w:rPr>
          <w:rFonts w:cstheme="minorHAnsi"/>
          <w:sz w:val="24"/>
          <w:szCs w:val="24"/>
        </w:rPr>
      </w:pPr>
      <w:r w:rsidRPr="001F034E">
        <w:rPr>
          <w:rFonts w:cstheme="minorHAnsi"/>
          <w:sz w:val="24"/>
          <w:szCs w:val="24"/>
        </w:rPr>
        <w:t>All patients should undergo re-exploration at approximately 48 hours, or earlier if clinically indicated. Early involvement by a plastic surgeon may be required to achieve appropriate soft tissue coverage.</w:t>
      </w:r>
    </w:p>
    <w:p w14:paraId="15791598" w14:textId="77777777" w:rsidR="00780C76" w:rsidRPr="001F034E" w:rsidRDefault="00780C76" w:rsidP="00F53CE8">
      <w:pPr>
        <w:pStyle w:val="ListParagraph"/>
        <w:numPr>
          <w:ilvl w:val="0"/>
          <w:numId w:val="16"/>
        </w:numPr>
        <w:tabs>
          <w:tab w:val="left" w:pos="1500"/>
        </w:tabs>
        <w:jc w:val="both"/>
        <w:rPr>
          <w:rFonts w:cstheme="minorHAnsi"/>
          <w:sz w:val="24"/>
          <w:szCs w:val="24"/>
        </w:rPr>
      </w:pPr>
      <w:r w:rsidRPr="001F034E">
        <w:rPr>
          <w:rFonts w:cstheme="minorHAnsi"/>
          <w:sz w:val="24"/>
          <w:szCs w:val="24"/>
        </w:rPr>
        <w:t>For lower leg fasciotomies it is recommended to perform a two-incision four-compartment decompression (BOAST 4).</w:t>
      </w:r>
    </w:p>
    <w:p w14:paraId="613E2A9B" w14:textId="77777777" w:rsidR="00780C76" w:rsidRPr="001F034E" w:rsidRDefault="00780C76" w:rsidP="00F53CE8">
      <w:pPr>
        <w:pStyle w:val="ListParagraph"/>
        <w:numPr>
          <w:ilvl w:val="0"/>
          <w:numId w:val="16"/>
        </w:numPr>
        <w:tabs>
          <w:tab w:val="left" w:pos="1500"/>
        </w:tabs>
        <w:jc w:val="both"/>
        <w:rPr>
          <w:rFonts w:cstheme="minorHAnsi"/>
          <w:sz w:val="24"/>
          <w:szCs w:val="24"/>
        </w:rPr>
      </w:pPr>
      <w:r w:rsidRPr="001F034E">
        <w:rPr>
          <w:rFonts w:cstheme="minorHAnsi"/>
          <w:sz w:val="24"/>
          <w:szCs w:val="24"/>
        </w:rPr>
        <w:t xml:space="preserve">Patients with </w:t>
      </w:r>
      <w:r w:rsidRPr="001F034E">
        <w:rPr>
          <w:rFonts w:cstheme="minorHAnsi"/>
          <w:sz w:val="24"/>
        </w:rPr>
        <w:t>l</w:t>
      </w:r>
      <w:r w:rsidRPr="001F034E">
        <w:rPr>
          <w:rFonts w:cstheme="minorHAnsi"/>
          <w:sz w:val="24"/>
          <w:szCs w:val="24"/>
        </w:rPr>
        <w:t xml:space="preserve">ate </w:t>
      </w:r>
      <w:r w:rsidRPr="001F034E">
        <w:rPr>
          <w:rFonts w:cstheme="minorHAnsi"/>
          <w:sz w:val="24"/>
        </w:rPr>
        <w:t>p</w:t>
      </w:r>
      <w:r w:rsidRPr="001F034E">
        <w:rPr>
          <w:rFonts w:cstheme="minorHAnsi"/>
          <w:sz w:val="24"/>
          <w:szCs w:val="24"/>
        </w:rPr>
        <w:t xml:space="preserve">resentation or </w:t>
      </w:r>
      <w:r w:rsidRPr="001F034E">
        <w:rPr>
          <w:rFonts w:cstheme="minorHAnsi"/>
          <w:sz w:val="24"/>
        </w:rPr>
        <w:t>d</w:t>
      </w:r>
      <w:r w:rsidRPr="001F034E">
        <w:rPr>
          <w:rFonts w:cstheme="minorHAnsi"/>
          <w:sz w:val="24"/>
          <w:szCs w:val="24"/>
        </w:rPr>
        <w:t xml:space="preserve">iagnosis (greater than 12 hours) have a high risk of complications with surgery. Decision-making is difficult and should involve </w:t>
      </w:r>
      <w:r w:rsidRPr="001F034E">
        <w:rPr>
          <w:rFonts w:cstheme="minorHAnsi"/>
          <w:sz w:val="24"/>
        </w:rPr>
        <w:t>two</w:t>
      </w:r>
      <w:r w:rsidRPr="001F034E">
        <w:rPr>
          <w:rFonts w:cstheme="minorHAnsi"/>
          <w:sz w:val="24"/>
          <w:szCs w:val="24"/>
        </w:rPr>
        <w:t xml:space="preserve"> consultants. Non-operative management is an option.</w:t>
      </w:r>
    </w:p>
    <w:p w14:paraId="28F5539A" w14:textId="77777777" w:rsidR="00780C76" w:rsidRPr="001F034E" w:rsidRDefault="00780C76" w:rsidP="00F53CE8">
      <w:pPr>
        <w:pStyle w:val="ListParagraph"/>
        <w:numPr>
          <w:ilvl w:val="0"/>
          <w:numId w:val="16"/>
        </w:numPr>
        <w:tabs>
          <w:tab w:val="left" w:pos="1500"/>
        </w:tabs>
        <w:jc w:val="both"/>
        <w:rPr>
          <w:rFonts w:cstheme="minorHAnsi"/>
          <w:sz w:val="24"/>
          <w:szCs w:val="24"/>
        </w:rPr>
      </w:pPr>
      <w:r w:rsidRPr="001F034E">
        <w:rPr>
          <w:rFonts w:cstheme="minorHAnsi"/>
          <w:sz w:val="24"/>
          <w:szCs w:val="24"/>
        </w:rPr>
        <w:t xml:space="preserve">In case of </w:t>
      </w:r>
      <w:r w:rsidRPr="001F034E">
        <w:rPr>
          <w:rFonts w:cstheme="minorHAnsi"/>
          <w:sz w:val="24"/>
        </w:rPr>
        <w:t>v</w:t>
      </w:r>
      <w:r w:rsidRPr="001F034E">
        <w:rPr>
          <w:rFonts w:cstheme="minorHAnsi"/>
          <w:sz w:val="24"/>
          <w:szCs w:val="24"/>
        </w:rPr>
        <w:t>ascular</w:t>
      </w:r>
      <w:r w:rsidRPr="001F034E">
        <w:rPr>
          <w:rFonts w:cstheme="minorHAnsi"/>
          <w:sz w:val="24"/>
        </w:rPr>
        <w:t xml:space="preserve"> r</w:t>
      </w:r>
      <w:r w:rsidRPr="001F034E">
        <w:rPr>
          <w:rFonts w:cstheme="minorHAnsi"/>
          <w:sz w:val="24"/>
          <w:szCs w:val="24"/>
        </w:rPr>
        <w:t>econstruction the indication for fasciotomies should be considered and applied early; if necessary it should be carried out even before the vascular reconstruction.</w:t>
      </w:r>
    </w:p>
    <w:p w14:paraId="669505DF" w14:textId="77777777" w:rsidR="00780C76" w:rsidRPr="001F034E" w:rsidRDefault="00780C76" w:rsidP="00F53CE8">
      <w:pPr>
        <w:pStyle w:val="ListParagraph"/>
        <w:numPr>
          <w:ilvl w:val="0"/>
          <w:numId w:val="16"/>
        </w:numPr>
        <w:tabs>
          <w:tab w:val="left" w:pos="1500"/>
        </w:tabs>
        <w:jc w:val="both"/>
        <w:rPr>
          <w:rFonts w:cstheme="minorHAnsi"/>
          <w:sz w:val="24"/>
          <w:szCs w:val="24"/>
        </w:rPr>
      </w:pPr>
      <w:r w:rsidRPr="001F034E">
        <w:rPr>
          <w:rFonts w:cstheme="minorHAnsi"/>
          <w:sz w:val="24"/>
          <w:szCs w:val="24"/>
        </w:rPr>
        <w:t xml:space="preserve">Postoperatively the patient should be covered with </w:t>
      </w:r>
      <w:r w:rsidRPr="001F034E">
        <w:rPr>
          <w:rFonts w:cstheme="minorHAnsi"/>
          <w:sz w:val="24"/>
        </w:rPr>
        <w:t>a</w:t>
      </w:r>
      <w:r w:rsidRPr="001F034E">
        <w:rPr>
          <w:rFonts w:cstheme="minorHAnsi"/>
          <w:sz w:val="24"/>
          <w:szCs w:val="24"/>
        </w:rPr>
        <w:t>ntibiotics as per the paediatric open fracture guidelines.</w:t>
      </w:r>
    </w:p>
    <w:p w14:paraId="7E0F2E6C" w14:textId="77777777" w:rsidR="00780C76" w:rsidRPr="001F034E" w:rsidRDefault="00780C76" w:rsidP="00780C76">
      <w:pPr>
        <w:spacing w:after="200" w:line="276" w:lineRule="auto"/>
        <w:jc w:val="both"/>
        <w:rPr>
          <w:rFonts w:cstheme="minorHAnsi"/>
          <w:sz w:val="24"/>
          <w:szCs w:val="24"/>
        </w:rPr>
      </w:pPr>
      <w:r w:rsidRPr="001F034E">
        <w:rPr>
          <w:rFonts w:cstheme="minorHAnsi"/>
          <w:sz w:val="24"/>
          <w:szCs w:val="24"/>
        </w:rPr>
        <w:br w:type="page"/>
      </w:r>
    </w:p>
    <w:p w14:paraId="2774F373" w14:textId="26A224A6" w:rsidR="00780C76" w:rsidRPr="006D70C4" w:rsidRDefault="004A5609" w:rsidP="001822F0">
      <w:pPr>
        <w:tabs>
          <w:tab w:val="left" w:pos="1500"/>
        </w:tabs>
        <w:jc w:val="center"/>
        <w:rPr>
          <w:rFonts w:cstheme="minorHAnsi"/>
          <w:szCs w:val="24"/>
        </w:rPr>
      </w:pPr>
      <w:r>
        <w:rPr>
          <w:rFonts w:eastAsia="Times New Roman"/>
          <w:noProof/>
          <w:lang w:eastAsia="en-GB"/>
        </w:rPr>
        <w:lastRenderedPageBreak/>
        <w:drawing>
          <wp:inline distT="0" distB="0" distL="0" distR="0" wp14:anchorId="15563B17" wp14:editId="17659039">
            <wp:extent cx="6192520" cy="88265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192520" cy="8826500"/>
                    </a:xfrm>
                    <a:prstGeom prst="rect">
                      <a:avLst/>
                    </a:prstGeom>
                    <a:noFill/>
                    <a:ln>
                      <a:noFill/>
                    </a:ln>
                  </pic:spPr>
                </pic:pic>
              </a:graphicData>
            </a:graphic>
          </wp:inline>
        </w:drawing>
      </w:r>
    </w:p>
    <w:p w14:paraId="0F50A07D" w14:textId="1F6454E2" w:rsidR="00780C76" w:rsidRPr="006D70C4" w:rsidRDefault="00780C76" w:rsidP="00780C76">
      <w:pPr>
        <w:tabs>
          <w:tab w:val="left" w:pos="1500"/>
        </w:tabs>
        <w:jc w:val="both"/>
        <w:rPr>
          <w:rFonts w:cstheme="minorHAnsi"/>
          <w:szCs w:val="24"/>
        </w:rPr>
      </w:pPr>
    </w:p>
    <w:p w14:paraId="2329A18C" w14:textId="77777777" w:rsidR="00780C76" w:rsidRPr="006D70C4" w:rsidRDefault="00780C76" w:rsidP="00780C76">
      <w:pPr>
        <w:tabs>
          <w:tab w:val="left" w:pos="1500"/>
        </w:tabs>
        <w:jc w:val="both"/>
        <w:rPr>
          <w:rFonts w:cstheme="minorHAnsi"/>
          <w:szCs w:val="24"/>
        </w:rPr>
      </w:pPr>
      <w:r w:rsidRPr="006D70C4">
        <w:rPr>
          <w:rFonts w:cstheme="minorHAnsi"/>
          <w:szCs w:val="24"/>
        </w:rPr>
        <w:lastRenderedPageBreak/>
        <w:t xml:space="preserve"> </w:t>
      </w:r>
      <w:r w:rsidRPr="006D70C4">
        <w:rPr>
          <w:rFonts w:cstheme="minorHAnsi"/>
          <w:noProof/>
          <w:szCs w:val="24"/>
          <w:lang w:eastAsia="en-GB"/>
        </w:rPr>
        <w:drawing>
          <wp:inline distT="0" distB="0" distL="0" distR="0" wp14:anchorId="5413241F" wp14:editId="7D5D9FC3">
            <wp:extent cx="6155872" cy="694508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61189" cy="6951085"/>
                    </a:xfrm>
                    <a:prstGeom prst="rect">
                      <a:avLst/>
                    </a:prstGeom>
                  </pic:spPr>
                </pic:pic>
              </a:graphicData>
            </a:graphic>
          </wp:inline>
        </w:drawing>
      </w:r>
    </w:p>
    <w:p w14:paraId="0F272BF0" w14:textId="77777777" w:rsidR="003C643D" w:rsidRDefault="003C643D" w:rsidP="003C643D">
      <w:pPr>
        <w:jc w:val="both"/>
        <w:rPr>
          <w:rFonts w:cstheme="minorHAnsi"/>
          <w:b/>
        </w:rPr>
      </w:pPr>
    </w:p>
    <w:p w14:paraId="6CCD52E1" w14:textId="77777777" w:rsidR="00780C76" w:rsidRDefault="00780C76" w:rsidP="003C643D">
      <w:pPr>
        <w:jc w:val="both"/>
        <w:rPr>
          <w:rFonts w:cstheme="minorHAnsi"/>
          <w:b/>
        </w:rPr>
      </w:pPr>
    </w:p>
    <w:p w14:paraId="1BF16086" w14:textId="77777777" w:rsidR="00EE26B2" w:rsidRDefault="00EE26B2" w:rsidP="003C643D">
      <w:pPr>
        <w:jc w:val="both"/>
        <w:rPr>
          <w:rFonts w:cstheme="minorHAnsi"/>
          <w:b/>
        </w:rPr>
      </w:pPr>
    </w:p>
    <w:p w14:paraId="1610C5FB" w14:textId="77777777" w:rsidR="00985E42" w:rsidRDefault="00985E42" w:rsidP="003C643D">
      <w:pPr>
        <w:jc w:val="both"/>
        <w:rPr>
          <w:rFonts w:cstheme="minorHAnsi"/>
          <w:b/>
        </w:rPr>
      </w:pPr>
    </w:p>
    <w:p w14:paraId="1C87E4BC" w14:textId="77777777" w:rsidR="00993CC5" w:rsidRDefault="00993CC5" w:rsidP="003C643D">
      <w:pPr>
        <w:jc w:val="both"/>
        <w:rPr>
          <w:rFonts w:cstheme="minorHAnsi"/>
          <w:b/>
        </w:rPr>
      </w:pPr>
    </w:p>
    <w:p w14:paraId="245EBCC4" w14:textId="77777777" w:rsidR="00993CC5" w:rsidRDefault="00993CC5" w:rsidP="003C643D">
      <w:pPr>
        <w:jc w:val="both"/>
        <w:rPr>
          <w:rFonts w:cstheme="minorHAnsi"/>
          <w:b/>
        </w:rPr>
      </w:pPr>
    </w:p>
    <w:p w14:paraId="617C7515" w14:textId="77777777" w:rsidR="001F034E" w:rsidRDefault="001F034E" w:rsidP="003C643D">
      <w:pPr>
        <w:jc w:val="both"/>
        <w:rPr>
          <w:rFonts w:cstheme="minorHAnsi"/>
          <w:b/>
        </w:rPr>
      </w:pPr>
    </w:p>
    <w:p w14:paraId="7EA48436" w14:textId="77777777" w:rsidR="001F034E" w:rsidRDefault="001F034E" w:rsidP="003C643D">
      <w:pPr>
        <w:jc w:val="both"/>
        <w:rPr>
          <w:rFonts w:cstheme="minorHAnsi"/>
          <w:b/>
        </w:rPr>
      </w:pPr>
    </w:p>
    <w:p w14:paraId="087106CE" w14:textId="77777777" w:rsidR="001F034E" w:rsidRDefault="001F034E" w:rsidP="003C643D">
      <w:pPr>
        <w:jc w:val="both"/>
        <w:rPr>
          <w:rFonts w:cstheme="minorHAnsi"/>
          <w:b/>
        </w:rPr>
      </w:pPr>
    </w:p>
    <w:p w14:paraId="731EB19F" w14:textId="77777777" w:rsidR="00993CC5" w:rsidRDefault="00993CC5" w:rsidP="003C643D">
      <w:pPr>
        <w:jc w:val="both"/>
        <w:rPr>
          <w:rFonts w:cstheme="minorHAnsi"/>
          <w:b/>
        </w:rPr>
      </w:pPr>
    </w:p>
    <w:sectPr w:rsidR="00993CC5" w:rsidSect="00FA7AAE">
      <w:pgSz w:w="11906" w:h="16838"/>
      <w:pgMar w:top="1134" w:right="1077" w:bottom="1440" w:left="1077"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004FFC" w14:textId="77777777" w:rsidR="004D6978" w:rsidRDefault="004D6978" w:rsidP="00AD632A">
      <w:r>
        <w:separator/>
      </w:r>
    </w:p>
  </w:endnote>
  <w:endnote w:type="continuationSeparator" w:id="0">
    <w:p w14:paraId="33357973" w14:textId="77777777" w:rsidR="004D6978" w:rsidRDefault="004D6978" w:rsidP="00AD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BDAEA" w14:textId="77777777" w:rsidR="004D6978" w:rsidRDefault="004D6978" w:rsidP="00AD632A">
      <w:r>
        <w:separator/>
      </w:r>
    </w:p>
  </w:footnote>
  <w:footnote w:type="continuationSeparator" w:id="0">
    <w:p w14:paraId="5239F25B" w14:textId="77777777" w:rsidR="004D6978" w:rsidRDefault="004D6978" w:rsidP="00AD63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E56EEB"/>
    <w:multiLevelType w:val="hybridMultilevel"/>
    <w:tmpl w:val="21AE69AC"/>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nsid w:val="02A51A3D"/>
    <w:multiLevelType w:val="hybridMultilevel"/>
    <w:tmpl w:val="D9FA0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B915BB"/>
    <w:multiLevelType w:val="hybridMultilevel"/>
    <w:tmpl w:val="BE265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2A43C8"/>
    <w:multiLevelType w:val="hybridMultilevel"/>
    <w:tmpl w:val="AA12FF6A"/>
    <w:lvl w:ilvl="0" w:tplc="EE50217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069" w:hanging="360"/>
      </w:pPr>
      <w:rPr>
        <w:rFonts w:ascii="Courier New" w:hAnsi="Courier New" w:cs="Courier New" w:hint="default"/>
      </w:rPr>
    </w:lvl>
    <w:lvl w:ilvl="2" w:tplc="08090001">
      <w:start w:val="1"/>
      <w:numFmt w:val="bullet"/>
      <w:lvlText w:val=""/>
      <w:lvlJc w:val="left"/>
      <w:pPr>
        <w:ind w:left="1494"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D6111F"/>
    <w:multiLevelType w:val="hybridMultilevel"/>
    <w:tmpl w:val="056E9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5FB2FFC"/>
    <w:multiLevelType w:val="hybridMultilevel"/>
    <w:tmpl w:val="00C6FA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93"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6575D82"/>
    <w:multiLevelType w:val="hybridMultilevel"/>
    <w:tmpl w:val="F7563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7753B4F"/>
    <w:multiLevelType w:val="hybridMultilevel"/>
    <w:tmpl w:val="C7F6BD1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nsid w:val="07876892"/>
    <w:multiLevelType w:val="hybridMultilevel"/>
    <w:tmpl w:val="E17E4BA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nsid w:val="08677F84"/>
    <w:multiLevelType w:val="hybridMultilevel"/>
    <w:tmpl w:val="93CA1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484AB2"/>
    <w:multiLevelType w:val="hybridMultilevel"/>
    <w:tmpl w:val="AE1C0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C4C7D25"/>
    <w:multiLevelType w:val="hybridMultilevel"/>
    <w:tmpl w:val="86AE36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F001B28"/>
    <w:multiLevelType w:val="hybridMultilevel"/>
    <w:tmpl w:val="DB04C628"/>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5">
    <w:nsid w:val="0F66785F"/>
    <w:multiLevelType w:val="hybridMultilevel"/>
    <w:tmpl w:val="9C923C90"/>
    <w:lvl w:ilvl="0" w:tplc="0809000D">
      <w:start w:val="1"/>
      <w:numFmt w:val="bullet"/>
      <w:lvlText w:val=""/>
      <w:lvlJc w:val="left"/>
      <w:pPr>
        <w:ind w:left="360" w:hanging="360"/>
      </w:pPr>
      <w:rPr>
        <w:rFonts w:ascii="Wingdings" w:hAnsi="Wingdings" w:hint="default"/>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275"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30C6061"/>
    <w:multiLevelType w:val="hybridMultilevel"/>
    <w:tmpl w:val="801C3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3E31618"/>
    <w:multiLevelType w:val="hybridMultilevel"/>
    <w:tmpl w:val="AB3A3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41925CE"/>
    <w:multiLevelType w:val="hybridMultilevel"/>
    <w:tmpl w:val="F74248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4372A53"/>
    <w:multiLevelType w:val="hybridMultilevel"/>
    <w:tmpl w:val="C902FB14"/>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0">
    <w:nsid w:val="14831D92"/>
    <w:multiLevelType w:val="hybridMultilevel"/>
    <w:tmpl w:val="AC027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6230335"/>
    <w:multiLevelType w:val="hybridMultilevel"/>
    <w:tmpl w:val="A5486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768343B"/>
    <w:multiLevelType w:val="hybridMultilevel"/>
    <w:tmpl w:val="0486D3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nsid w:val="17B82DA4"/>
    <w:multiLevelType w:val="hybridMultilevel"/>
    <w:tmpl w:val="8EAAA022"/>
    <w:lvl w:ilvl="0" w:tplc="08090001">
      <w:start w:val="1"/>
      <w:numFmt w:val="bullet"/>
      <w:lvlText w:val=""/>
      <w:lvlJc w:val="left"/>
      <w:pPr>
        <w:tabs>
          <w:tab w:val="num" w:pos="644"/>
        </w:tabs>
        <w:ind w:left="644"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191F6AB9"/>
    <w:multiLevelType w:val="hybridMultilevel"/>
    <w:tmpl w:val="1D3A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B6F36E4"/>
    <w:multiLevelType w:val="hybridMultilevel"/>
    <w:tmpl w:val="F3F47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BA84106"/>
    <w:multiLevelType w:val="hybridMultilevel"/>
    <w:tmpl w:val="689E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D66003C"/>
    <w:multiLevelType w:val="hybridMultilevel"/>
    <w:tmpl w:val="53520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DA440F8"/>
    <w:multiLevelType w:val="hybridMultilevel"/>
    <w:tmpl w:val="642ECD9E"/>
    <w:lvl w:ilvl="0" w:tplc="EE502172">
      <w:numFmt w:val="bullet"/>
      <w:lvlText w:val=""/>
      <w:lvlJc w:val="left"/>
      <w:pPr>
        <w:ind w:left="780" w:hanging="360"/>
      </w:pPr>
      <w:rPr>
        <w:rFonts w:ascii="Symbol" w:eastAsiaTheme="minorHAnsi" w:hAnsi="Symbol"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nsid w:val="1FCE4F36"/>
    <w:multiLevelType w:val="hybridMultilevel"/>
    <w:tmpl w:val="46443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1069"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3E11FB2"/>
    <w:multiLevelType w:val="hybridMultilevel"/>
    <w:tmpl w:val="2E76D7CC"/>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nsid w:val="24BA3113"/>
    <w:multiLevelType w:val="hybridMultilevel"/>
    <w:tmpl w:val="CEB6C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25A72B9D"/>
    <w:multiLevelType w:val="hybridMultilevel"/>
    <w:tmpl w:val="D49E3D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26442CDC"/>
    <w:multiLevelType w:val="hybridMultilevel"/>
    <w:tmpl w:val="65FCD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287B2D4F"/>
    <w:multiLevelType w:val="hybridMultilevel"/>
    <w:tmpl w:val="E1D688C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5">
    <w:nsid w:val="29601446"/>
    <w:multiLevelType w:val="hybridMultilevel"/>
    <w:tmpl w:val="98F699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2A1807D6"/>
    <w:multiLevelType w:val="hybridMultilevel"/>
    <w:tmpl w:val="A7EA2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DB06B47"/>
    <w:multiLevelType w:val="hybridMultilevel"/>
    <w:tmpl w:val="7B32B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2EE83A85"/>
    <w:multiLevelType w:val="hybridMultilevel"/>
    <w:tmpl w:val="A84A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FA16751"/>
    <w:multiLevelType w:val="hybridMultilevel"/>
    <w:tmpl w:val="BA8E5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FC60922"/>
    <w:multiLevelType w:val="hybridMultilevel"/>
    <w:tmpl w:val="0666F13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1">
    <w:nsid w:val="2FD24F55"/>
    <w:multiLevelType w:val="hybridMultilevel"/>
    <w:tmpl w:val="81A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FEA65E7"/>
    <w:multiLevelType w:val="hybridMultilevel"/>
    <w:tmpl w:val="DA3AA632"/>
    <w:lvl w:ilvl="0" w:tplc="EE502172">
      <w:numFmt w:val="bullet"/>
      <w:lvlText w:val=""/>
      <w:lvlJc w:val="left"/>
      <w:pPr>
        <w:ind w:left="720" w:hanging="360"/>
      </w:pPr>
      <w:rPr>
        <w:rFonts w:ascii="Symbol" w:eastAsiaTheme="minorHAnsi" w:hAnsi="Symbol" w:cstheme="minorBidi" w:hint="default"/>
      </w:rPr>
    </w:lvl>
    <w:lvl w:ilvl="1" w:tplc="0809000D">
      <w:start w:val="1"/>
      <w:numFmt w:val="bullet"/>
      <w:lvlText w:val=""/>
      <w:lvlJc w:val="left"/>
      <w:pPr>
        <w:ind w:left="1069"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0753006"/>
    <w:multiLevelType w:val="hybridMultilevel"/>
    <w:tmpl w:val="043E0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30AD15A5"/>
    <w:multiLevelType w:val="hybridMultilevel"/>
    <w:tmpl w:val="053E9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113640B"/>
    <w:multiLevelType w:val="hybridMultilevel"/>
    <w:tmpl w:val="8FDA4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31454F99"/>
    <w:multiLevelType w:val="hybridMultilevel"/>
    <w:tmpl w:val="ADD2F3A8"/>
    <w:lvl w:ilvl="0" w:tplc="92E85FCC">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3CC5242"/>
    <w:multiLevelType w:val="hybridMultilevel"/>
    <w:tmpl w:val="DD64BE7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362325A8"/>
    <w:multiLevelType w:val="hybridMultilevel"/>
    <w:tmpl w:val="916ED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6807ED9"/>
    <w:multiLevelType w:val="hybridMultilevel"/>
    <w:tmpl w:val="10C0D72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0">
    <w:nsid w:val="36EC2847"/>
    <w:multiLevelType w:val="hybridMultilevel"/>
    <w:tmpl w:val="A67EB0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74D5186"/>
    <w:multiLevelType w:val="hybridMultilevel"/>
    <w:tmpl w:val="89FC1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37C24777"/>
    <w:multiLevelType w:val="hybridMultilevel"/>
    <w:tmpl w:val="E9423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37F1692C"/>
    <w:multiLevelType w:val="hybridMultilevel"/>
    <w:tmpl w:val="AD901A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38DE5FB7"/>
    <w:multiLevelType w:val="hybridMultilevel"/>
    <w:tmpl w:val="645EE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8EF6A82"/>
    <w:multiLevelType w:val="hybridMultilevel"/>
    <w:tmpl w:val="879E3FDE"/>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3B637ACB"/>
    <w:multiLevelType w:val="hybridMultilevel"/>
    <w:tmpl w:val="04EA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C5C6842"/>
    <w:multiLevelType w:val="hybridMultilevel"/>
    <w:tmpl w:val="EFB6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CE308F7"/>
    <w:multiLevelType w:val="hybridMultilevel"/>
    <w:tmpl w:val="DD9085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nsid w:val="3F346947"/>
    <w:multiLevelType w:val="hybridMultilevel"/>
    <w:tmpl w:val="1A8EF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0C91641"/>
    <w:multiLevelType w:val="hybridMultilevel"/>
    <w:tmpl w:val="C94AC4A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10A58C3"/>
    <w:multiLevelType w:val="hybridMultilevel"/>
    <w:tmpl w:val="15AC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11572C8"/>
    <w:multiLevelType w:val="hybridMultilevel"/>
    <w:tmpl w:val="4C1C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1842B61"/>
    <w:multiLevelType w:val="hybridMultilevel"/>
    <w:tmpl w:val="8710EE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29B772E"/>
    <w:multiLevelType w:val="hybridMultilevel"/>
    <w:tmpl w:val="FAF8970C"/>
    <w:lvl w:ilvl="0" w:tplc="44090001">
      <w:start w:val="1"/>
      <w:numFmt w:val="bullet"/>
      <w:lvlText w:val=""/>
      <w:lvlJc w:val="left"/>
      <w:pPr>
        <w:ind w:left="501" w:hanging="360"/>
      </w:pPr>
      <w:rPr>
        <w:rFonts w:ascii="Symbol" w:hAnsi="Symbol" w:hint="default"/>
      </w:rPr>
    </w:lvl>
    <w:lvl w:ilvl="1" w:tplc="44090003" w:tentative="1">
      <w:start w:val="1"/>
      <w:numFmt w:val="bullet"/>
      <w:lvlText w:val="o"/>
      <w:lvlJc w:val="left"/>
      <w:pPr>
        <w:ind w:left="1221" w:hanging="360"/>
      </w:pPr>
      <w:rPr>
        <w:rFonts w:ascii="Courier New" w:hAnsi="Courier New" w:cs="Courier New" w:hint="default"/>
      </w:rPr>
    </w:lvl>
    <w:lvl w:ilvl="2" w:tplc="44090005" w:tentative="1">
      <w:start w:val="1"/>
      <w:numFmt w:val="bullet"/>
      <w:lvlText w:val=""/>
      <w:lvlJc w:val="left"/>
      <w:pPr>
        <w:ind w:left="1941" w:hanging="360"/>
      </w:pPr>
      <w:rPr>
        <w:rFonts w:ascii="Wingdings" w:hAnsi="Wingdings" w:hint="default"/>
      </w:rPr>
    </w:lvl>
    <w:lvl w:ilvl="3" w:tplc="44090001" w:tentative="1">
      <w:start w:val="1"/>
      <w:numFmt w:val="bullet"/>
      <w:lvlText w:val=""/>
      <w:lvlJc w:val="left"/>
      <w:pPr>
        <w:ind w:left="2661" w:hanging="360"/>
      </w:pPr>
      <w:rPr>
        <w:rFonts w:ascii="Symbol" w:hAnsi="Symbol" w:hint="default"/>
      </w:rPr>
    </w:lvl>
    <w:lvl w:ilvl="4" w:tplc="44090003" w:tentative="1">
      <w:start w:val="1"/>
      <w:numFmt w:val="bullet"/>
      <w:lvlText w:val="o"/>
      <w:lvlJc w:val="left"/>
      <w:pPr>
        <w:ind w:left="3381" w:hanging="360"/>
      </w:pPr>
      <w:rPr>
        <w:rFonts w:ascii="Courier New" w:hAnsi="Courier New" w:cs="Courier New" w:hint="default"/>
      </w:rPr>
    </w:lvl>
    <w:lvl w:ilvl="5" w:tplc="44090005" w:tentative="1">
      <w:start w:val="1"/>
      <w:numFmt w:val="bullet"/>
      <w:lvlText w:val=""/>
      <w:lvlJc w:val="left"/>
      <w:pPr>
        <w:ind w:left="4101" w:hanging="360"/>
      </w:pPr>
      <w:rPr>
        <w:rFonts w:ascii="Wingdings" w:hAnsi="Wingdings" w:hint="default"/>
      </w:rPr>
    </w:lvl>
    <w:lvl w:ilvl="6" w:tplc="44090001" w:tentative="1">
      <w:start w:val="1"/>
      <w:numFmt w:val="bullet"/>
      <w:lvlText w:val=""/>
      <w:lvlJc w:val="left"/>
      <w:pPr>
        <w:ind w:left="4821" w:hanging="360"/>
      </w:pPr>
      <w:rPr>
        <w:rFonts w:ascii="Symbol" w:hAnsi="Symbol" w:hint="default"/>
      </w:rPr>
    </w:lvl>
    <w:lvl w:ilvl="7" w:tplc="44090003" w:tentative="1">
      <w:start w:val="1"/>
      <w:numFmt w:val="bullet"/>
      <w:lvlText w:val="o"/>
      <w:lvlJc w:val="left"/>
      <w:pPr>
        <w:ind w:left="5541" w:hanging="360"/>
      </w:pPr>
      <w:rPr>
        <w:rFonts w:ascii="Courier New" w:hAnsi="Courier New" w:cs="Courier New" w:hint="default"/>
      </w:rPr>
    </w:lvl>
    <w:lvl w:ilvl="8" w:tplc="44090005" w:tentative="1">
      <w:start w:val="1"/>
      <w:numFmt w:val="bullet"/>
      <w:lvlText w:val=""/>
      <w:lvlJc w:val="left"/>
      <w:pPr>
        <w:ind w:left="6261" w:hanging="360"/>
      </w:pPr>
      <w:rPr>
        <w:rFonts w:ascii="Wingdings" w:hAnsi="Wingdings" w:hint="default"/>
      </w:rPr>
    </w:lvl>
  </w:abstractNum>
  <w:abstractNum w:abstractNumId="65">
    <w:nsid w:val="43E1432D"/>
    <w:multiLevelType w:val="hybridMultilevel"/>
    <w:tmpl w:val="EE943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49A0E20"/>
    <w:multiLevelType w:val="hybridMultilevel"/>
    <w:tmpl w:val="34809A86"/>
    <w:lvl w:ilvl="0" w:tplc="0809000F">
      <w:start w:val="1"/>
      <w:numFmt w:val="decimal"/>
      <w:lvlText w:val="%1."/>
      <w:lvlJc w:val="left"/>
      <w:pPr>
        <w:ind w:left="36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4CD320F"/>
    <w:multiLevelType w:val="hybridMultilevel"/>
    <w:tmpl w:val="E11A42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7F0107F"/>
    <w:multiLevelType w:val="hybridMultilevel"/>
    <w:tmpl w:val="069E3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48AA599E"/>
    <w:multiLevelType w:val="hybridMultilevel"/>
    <w:tmpl w:val="8498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A5570F8"/>
    <w:multiLevelType w:val="hybridMultilevel"/>
    <w:tmpl w:val="09AC6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AED24CB"/>
    <w:multiLevelType w:val="hybridMultilevel"/>
    <w:tmpl w:val="746E35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B2A4DB9"/>
    <w:multiLevelType w:val="hybridMultilevel"/>
    <w:tmpl w:val="8C1A4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BAF30C3"/>
    <w:multiLevelType w:val="hybridMultilevel"/>
    <w:tmpl w:val="EC70262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4">
    <w:nsid w:val="4CF2128C"/>
    <w:multiLevelType w:val="hybridMultilevel"/>
    <w:tmpl w:val="45D682E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nsid w:val="4E59672F"/>
    <w:multiLevelType w:val="hybridMultilevel"/>
    <w:tmpl w:val="0018E2A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6">
    <w:nsid w:val="4FF810F1"/>
    <w:multiLevelType w:val="hybridMultilevel"/>
    <w:tmpl w:val="21565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513C2AC8"/>
    <w:multiLevelType w:val="hybridMultilevel"/>
    <w:tmpl w:val="EFB46F1C"/>
    <w:lvl w:ilvl="0" w:tplc="08090003">
      <w:start w:val="1"/>
      <w:numFmt w:val="bullet"/>
      <w:lvlText w:val="o"/>
      <w:lvlJc w:val="left"/>
      <w:pPr>
        <w:ind w:left="1211" w:hanging="360"/>
      </w:pPr>
      <w:rPr>
        <w:rFonts w:ascii="Courier New" w:hAnsi="Courier New" w:cs="Courier New"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8">
    <w:nsid w:val="51D94A40"/>
    <w:multiLevelType w:val="hybridMultilevel"/>
    <w:tmpl w:val="96FA63F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79">
    <w:nsid w:val="531519E6"/>
    <w:multiLevelType w:val="hybridMultilevel"/>
    <w:tmpl w:val="999205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45A44D5"/>
    <w:multiLevelType w:val="hybridMultilevel"/>
    <w:tmpl w:val="CCFC8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6693076"/>
    <w:multiLevelType w:val="hybridMultilevel"/>
    <w:tmpl w:val="5C882222"/>
    <w:lvl w:ilvl="0" w:tplc="08090001">
      <w:start w:val="1"/>
      <w:numFmt w:val="bullet"/>
      <w:lvlText w:val=""/>
      <w:lvlJc w:val="left"/>
      <w:pPr>
        <w:ind w:left="360" w:hanging="360"/>
      </w:pPr>
      <w:rPr>
        <w:rFonts w:ascii="Symbol" w:hAnsi="Symbol" w:hint="default"/>
      </w:rPr>
    </w:lvl>
    <w:lvl w:ilvl="1" w:tplc="B7467B74">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nsid w:val="57B87483"/>
    <w:multiLevelType w:val="hybridMultilevel"/>
    <w:tmpl w:val="45DEA5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Wingdings"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Wingdings"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Wingdings"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3">
    <w:nsid w:val="58AC0756"/>
    <w:multiLevelType w:val="hybridMultilevel"/>
    <w:tmpl w:val="598A54F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4">
    <w:nsid w:val="5FA34691"/>
    <w:multiLevelType w:val="hybridMultilevel"/>
    <w:tmpl w:val="B7189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24C4E33"/>
    <w:multiLevelType w:val="hybridMultilevel"/>
    <w:tmpl w:val="898059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625E71AD"/>
    <w:multiLevelType w:val="hybridMultilevel"/>
    <w:tmpl w:val="B98A7E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31B45A6"/>
    <w:multiLevelType w:val="hybridMultilevel"/>
    <w:tmpl w:val="78F82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8">
    <w:nsid w:val="63F615A2"/>
    <w:multiLevelType w:val="hybridMultilevel"/>
    <w:tmpl w:val="5C3A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4A010E8"/>
    <w:multiLevelType w:val="hybridMultilevel"/>
    <w:tmpl w:val="A2AC52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alibr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alibri"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alibri" w:hint="default"/>
      </w:rPr>
    </w:lvl>
    <w:lvl w:ilvl="8" w:tplc="04090005">
      <w:start w:val="1"/>
      <w:numFmt w:val="bullet"/>
      <w:lvlText w:val=""/>
      <w:lvlJc w:val="left"/>
      <w:pPr>
        <w:ind w:left="6120" w:hanging="360"/>
      </w:pPr>
      <w:rPr>
        <w:rFonts w:ascii="Wingdings" w:hAnsi="Wingdings" w:hint="default"/>
      </w:rPr>
    </w:lvl>
  </w:abstractNum>
  <w:abstractNum w:abstractNumId="90">
    <w:nsid w:val="69676F0C"/>
    <w:multiLevelType w:val="hybridMultilevel"/>
    <w:tmpl w:val="21540EE6"/>
    <w:lvl w:ilvl="0" w:tplc="A25629E8">
      <w:start w:val="1"/>
      <w:numFmt w:val="decimal"/>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91">
    <w:nsid w:val="6A894D40"/>
    <w:multiLevelType w:val="hybridMultilevel"/>
    <w:tmpl w:val="63A41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C333431"/>
    <w:multiLevelType w:val="hybridMultilevel"/>
    <w:tmpl w:val="EB28E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CA66C40"/>
    <w:multiLevelType w:val="hybridMultilevel"/>
    <w:tmpl w:val="EEEECE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EAE494F"/>
    <w:multiLevelType w:val="hybridMultilevel"/>
    <w:tmpl w:val="1E26E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6F16799E"/>
    <w:multiLevelType w:val="hybridMultilevel"/>
    <w:tmpl w:val="C6FADA6E"/>
    <w:lvl w:ilvl="0" w:tplc="92E85FCC">
      <w:start w:val="1"/>
      <w:numFmt w:val="decimal"/>
      <w:lvlText w:val="%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nsid w:val="6F461423"/>
    <w:multiLevelType w:val="hybridMultilevel"/>
    <w:tmpl w:val="5F7C8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nsid w:val="6FCF3A66"/>
    <w:multiLevelType w:val="hybridMultilevel"/>
    <w:tmpl w:val="F0BE6EF0"/>
    <w:lvl w:ilvl="0" w:tplc="27DA1F3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71632EE7"/>
    <w:multiLevelType w:val="hybridMultilevel"/>
    <w:tmpl w:val="EF66C31E"/>
    <w:lvl w:ilvl="0" w:tplc="04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99">
    <w:nsid w:val="742759A2"/>
    <w:multiLevelType w:val="hybridMultilevel"/>
    <w:tmpl w:val="D8861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74A817E9"/>
    <w:multiLevelType w:val="hybridMultilevel"/>
    <w:tmpl w:val="FA703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74EA0DC6"/>
    <w:multiLevelType w:val="hybridMultilevel"/>
    <w:tmpl w:val="3E722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76526FC5"/>
    <w:multiLevelType w:val="hybridMultilevel"/>
    <w:tmpl w:val="3130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6F73F65"/>
    <w:multiLevelType w:val="hybridMultilevel"/>
    <w:tmpl w:val="68D89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nsid w:val="78121F08"/>
    <w:multiLevelType w:val="hybridMultilevel"/>
    <w:tmpl w:val="87146F5C"/>
    <w:lvl w:ilvl="0" w:tplc="0188F9B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789F3DA4"/>
    <w:multiLevelType w:val="hybridMultilevel"/>
    <w:tmpl w:val="9EF469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6">
    <w:nsid w:val="79341CBB"/>
    <w:multiLevelType w:val="hybridMultilevel"/>
    <w:tmpl w:val="1AFA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E5D7E5F"/>
    <w:multiLevelType w:val="hybridMultilevel"/>
    <w:tmpl w:val="C85032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nsid w:val="7FB51F6A"/>
    <w:multiLevelType w:val="hybridMultilevel"/>
    <w:tmpl w:val="DC74E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42"/>
  </w:num>
  <w:num w:numId="3">
    <w:abstractNumId w:val="79"/>
  </w:num>
  <w:num w:numId="4">
    <w:abstractNumId w:val="71"/>
  </w:num>
  <w:num w:numId="5">
    <w:abstractNumId w:val="5"/>
  </w:num>
  <w:num w:numId="6">
    <w:abstractNumId w:val="77"/>
  </w:num>
  <w:num w:numId="7">
    <w:abstractNumId w:val="53"/>
  </w:num>
  <w:num w:numId="8">
    <w:abstractNumId w:val="101"/>
  </w:num>
  <w:num w:numId="9">
    <w:abstractNumId w:val="62"/>
  </w:num>
  <w:num w:numId="10">
    <w:abstractNumId w:val="26"/>
  </w:num>
  <w:num w:numId="11">
    <w:abstractNumId w:val="56"/>
  </w:num>
  <w:num w:numId="12">
    <w:abstractNumId w:val="86"/>
  </w:num>
  <w:num w:numId="13">
    <w:abstractNumId w:val="46"/>
  </w:num>
  <w:num w:numId="14">
    <w:abstractNumId w:val="95"/>
  </w:num>
  <w:num w:numId="15">
    <w:abstractNumId w:val="84"/>
  </w:num>
  <w:num w:numId="16">
    <w:abstractNumId w:val="4"/>
  </w:num>
  <w:num w:numId="17">
    <w:abstractNumId w:val="0"/>
  </w:num>
  <w:num w:numId="18">
    <w:abstractNumId w:val="1"/>
  </w:num>
  <w:num w:numId="19">
    <w:abstractNumId w:val="104"/>
  </w:num>
  <w:num w:numId="20">
    <w:abstractNumId w:val="36"/>
  </w:num>
  <w:num w:numId="21">
    <w:abstractNumId w:val="50"/>
  </w:num>
  <w:num w:numId="22">
    <w:abstractNumId w:val="92"/>
  </w:num>
  <w:num w:numId="23">
    <w:abstractNumId w:val="24"/>
  </w:num>
  <w:num w:numId="24">
    <w:abstractNumId w:val="23"/>
  </w:num>
  <w:num w:numId="25">
    <w:abstractNumId w:val="25"/>
  </w:num>
  <w:num w:numId="26">
    <w:abstractNumId w:val="54"/>
  </w:num>
  <w:num w:numId="27">
    <w:abstractNumId w:val="7"/>
  </w:num>
  <w:num w:numId="28">
    <w:abstractNumId w:val="55"/>
  </w:num>
  <w:num w:numId="29">
    <w:abstractNumId w:val="3"/>
  </w:num>
  <w:num w:numId="30">
    <w:abstractNumId w:val="19"/>
  </w:num>
  <w:num w:numId="31">
    <w:abstractNumId w:val="108"/>
  </w:num>
  <w:num w:numId="32">
    <w:abstractNumId w:val="27"/>
  </w:num>
  <w:num w:numId="33">
    <w:abstractNumId w:val="45"/>
  </w:num>
  <w:num w:numId="34">
    <w:abstractNumId w:val="29"/>
  </w:num>
  <w:num w:numId="35">
    <w:abstractNumId w:val="100"/>
  </w:num>
  <w:num w:numId="36">
    <w:abstractNumId w:val="2"/>
  </w:num>
  <w:num w:numId="37">
    <w:abstractNumId w:val="22"/>
  </w:num>
  <w:num w:numId="38">
    <w:abstractNumId w:val="99"/>
  </w:num>
  <w:num w:numId="39">
    <w:abstractNumId w:val="13"/>
  </w:num>
  <w:num w:numId="40">
    <w:abstractNumId w:val="81"/>
  </w:num>
  <w:num w:numId="41">
    <w:abstractNumId w:val="78"/>
  </w:num>
  <w:num w:numId="42">
    <w:abstractNumId w:val="14"/>
  </w:num>
  <w:num w:numId="43">
    <w:abstractNumId w:val="10"/>
  </w:num>
  <w:num w:numId="44">
    <w:abstractNumId w:val="87"/>
  </w:num>
  <w:num w:numId="45">
    <w:abstractNumId w:val="51"/>
  </w:num>
  <w:num w:numId="46">
    <w:abstractNumId w:val="85"/>
  </w:num>
  <w:num w:numId="47">
    <w:abstractNumId w:val="40"/>
  </w:num>
  <w:num w:numId="48">
    <w:abstractNumId w:val="34"/>
  </w:num>
  <w:num w:numId="49">
    <w:abstractNumId w:val="69"/>
  </w:num>
  <w:num w:numId="50">
    <w:abstractNumId w:val="59"/>
  </w:num>
  <w:num w:numId="51">
    <w:abstractNumId w:val="93"/>
  </w:num>
  <w:num w:numId="52">
    <w:abstractNumId w:val="91"/>
  </w:num>
  <w:num w:numId="53">
    <w:abstractNumId w:val="74"/>
  </w:num>
  <w:num w:numId="54">
    <w:abstractNumId w:val="48"/>
  </w:num>
  <w:num w:numId="55">
    <w:abstractNumId w:val="15"/>
  </w:num>
  <w:num w:numId="56">
    <w:abstractNumId w:val="57"/>
  </w:num>
  <w:num w:numId="57">
    <w:abstractNumId w:val="9"/>
  </w:num>
  <w:num w:numId="58">
    <w:abstractNumId w:val="49"/>
  </w:num>
  <w:num w:numId="59">
    <w:abstractNumId w:val="83"/>
  </w:num>
  <w:num w:numId="60">
    <w:abstractNumId w:val="75"/>
  </w:num>
  <w:num w:numId="61">
    <w:abstractNumId w:val="30"/>
  </w:num>
  <w:num w:numId="62">
    <w:abstractNumId w:val="39"/>
  </w:num>
  <w:num w:numId="63">
    <w:abstractNumId w:val="102"/>
  </w:num>
  <w:num w:numId="64">
    <w:abstractNumId w:val="20"/>
  </w:num>
  <w:num w:numId="65">
    <w:abstractNumId w:val="44"/>
  </w:num>
  <w:num w:numId="66">
    <w:abstractNumId w:val="80"/>
  </w:num>
  <w:num w:numId="67">
    <w:abstractNumId w:val="106"/>
  </w:num>
  <w:num w:numId="68">
    <w:abstractNumId w:val="70"/>
  </w:num>
  <w:num w:numId="69">
    <w:abstractNumId w:val="61"/>
  </w:num>
  <w:num w:numId="70">
    <w:abstractNumId w:val="17"/>
  </w:num>
  <w:num w:numId="71">
    <w:abstractNumId w:val="103"/>
  </w:num>
  <w:num w:numId="72">
    <w:abstractNumId w:val="96"/>
  </w:num>
  <w:num w:numId="73">
    <w:abstractNumId w:val="16"/>
  </w:num>
  <w:num w:numId="74">
    <w:abstractNumId w:val="37"/>
  </w:num>
  <w:num w:numId="75">
    <w:abstractNumId w:val="12"/>
  </w:num>
  <w:num w:numId="76">
    <w:abstractNumId w:val="88"/>
  </w:num>
  <w:num w:numId="77">
    <w:abstractNumId w:val="94"/>
  </w:num>
  <w:num w:numId="78">
    <w:abstractNumId w:val="6"/>
  </w:num>
  <w:num w:numId="79">
    <w:abstractNumId w:val="68"/>
  </w:num>
  <w:num w:numId="80">
    <w:abstractNumId w:val="76"/>
  </w:num>
  <w:num w:numId="81">
    <w:abstractNumId w:val="52"/>
  </w:num>
  <w:num w:numId="82">
    <w:abstractNumId w:val="21"/>
  </w:num>
  <w:num w:numId="83">
    <w:abstractNumId w:val="63"/>
  </w:num>
  <w:num w:numId="84">
    <w:abstractNumId w:val="65"/>
  </w:num>
  <w:num w:numId="85">
    <w:abstractNumId w:val="11"/>
  </w:num>
  <w:num w:numId="86">
    <w:abstractNumId w:val="72"/>
  </w:num>
  <w:num w:numId="87">
    <w:abstractNumId w:val="58"/>
  </w:num>
  <w:num w:numId="88">
    <w:abstractNumId w:val="105"/>
  </w:num>
  <w:num w:numId="89">
    <w:abstractNumId w:val="98"/>
  </w:num>
  <w:num w:numId="90">
    <w:abstractNumId w:val="35"/>
  </w:num>
  <w:num w:numId="91">
    <w:abstractNumId w:val="32"/>
  </w:num>
  <w:num w:numId="92">
    <w:abstractNumId w:val="82"/>
  </w:num>
  <w:num w:numId="93">
    <w:abstractNumId w:val="89"/>
  </w:num>
  <w:num w:numId="94">
    <w:abstractNumId w:val="60"/>
  </w:num>
  <w:num w:numId="95">
    <w:abstractNumId w:val="31"/>
  </w:num>
  <w:num w:numId="96">
    <w:abstractNumId w:val="90"/>
  </w:num>
  <w:num w:numId="97">
    <w:abstractNumId w:val="41"/>
  </w:num>
  <w:num w:numId="98">
    <w:abstractNumId w:val="38"/>
  </w:num>
  <w:num w:numId="99">
    <w:abstractNumId w:val="97"/>
  </w:num>
  <w:num w:numId="100">
    <w:abstractNumId w:val="64"/>
  </w:num>
  <w:num w:numId="101">
    <w:abstractNumId w:val="73"/>
  </w:num>
  <w:num w:numId="102">
    <w:abstractNumId w:val="47"/>
  </w:num>
  <w:num w:numId="103">
    <w:abstractNumId w:val="67"/>
  </w:num>
  <w:num w:numId="104">
    <w:abstractNumId w:val="107"/>
  </w:num>
  <w:num w:numId="105">
    <w:abstractNumId w:val="18"/>
  </w:num>
  <w:num w:numId="106">
    <w:abstractNumId w:val="66"/>
  </w:num>
  <w:num w:numId="107">
    <w:abstractNumId w:val="8"/>
  </w:num>
  <w:num w:numId="108">
    <w:abstractNumId w:val="43"/>
  </w:num>
  <w:num w:numId="109">
    <w:abstractNumId w:val="3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6B0"/>
    <w:rsid w:val="000110AF"/>
    <w:rsid w:val="000158FE"/>
    <w:rsid w:val="00020DE6"/>
    <w:rsid w:val="00023B65"/>
    <w:rsid w:val="00024F3B"/>
    <w:rsid w:val="000329A1"/>
    <w:rsid w:val="00050FE0"/>
    <w:rsid w:val="00056B2D"/>
    <w:rsid w:val="0006495B"/>
    <w:rsid w:val="00065A6A"/>
    <w:rsid w:val="00073B89"/>
    <w:rsid w:val="00081C23"/>
    <w:rsid w:val="00082EF2"/>
    <w:rsid w:val="0009177D"/>
    <w:rsid w:val="000A7E4F"/>
    <w:rsid w:val="000B1646"/>
    <w:rsid w:val="000B2C3A"/>
    <w:rsid w:val="000C0527"/>
    <w:rsid w:val="000C292A"/>
    <w:rsid w:val="000C4A02"/>
    <w:rsid w:val="000C4FE2"/>
    <w:rsid w:val="000C607B"/>
    <w:rsid w:val="000C7577"/>
    <w:rsid w:val="000C7E91"/>
    <w:rsid w:val="000D2B89"/>
    <w:rsid w:val="000D3F8B"/>
    <w:rsid w:val="000E23DA"/>
    <w:rsid w:val="000E7774"/>
    <w:rsid w:val="000F26F1"/>
    <w:rsid w:val="000F3848"/>
    <w:rsid w:val="000F38C3"/>
    <w:rsid w:val="000F3D4A"/>
    <w:rsid w:val="000F4089"/>
    <w:rsid w:val="000F4D4A"/>
    <w:rsid w:val="000F6AB3"/>
    <w:rsid w:val="000F7DCE"/>
    <w:rsid w:val="00100EA5"/>
    <w:rsid w:val="00106857"/>
    <w:rsid w:val="00111ED3"/>
    <w:rsid w:val="00115B10"/>
    <w:rsid w:val="001210BB"/>
    <w:rsid w:val="00125796"/>
    <w:rsid w:val="001257B5"/>
    <w:rsid w:val="0013001E"/>
    <w:rsid w:val="0013045A"/>
    <w:rsid w:val="001331B6"/>
    <w:rsid w:val="00141513"/>
    <w:rsid w:val="00143118"/>
    <w:rsid w:val="001446FF"/>
    <w:rsid w:val="001456F8"/>
    <w:rsid w:val="00147BCC"/>
    <w:rsid w:val="00151D65"/>
    <w:rsid w:val="00152458"/>
    <w:rsid w:val="00152A50"/>
    <w:rsid w:val="00153AB4"/>
    <w:rsid w:val="0015498A"/>
    <w:rsid w:val="0015511B"/>
    <w:rsid w:val="0015540C"/>
    <w:rsid w:val="0015670F"/>
    <w:rsid w:val="0015701D"/>
    <w:rsid w:val="0016142B"/>
    <w:rsid w:val="001647E3"/>
    <w:rsid w:val="0016693C"/>
    <w:rsid w:val="001732E4"/>
    <w:rsid w:val="001744CF"/>
    <w:rsid w:val="001753D1"/>
    <w:rsid w:val="001801D0"/>
    <w:rsid w:val="00180548"/>
    <w:rsid w:val="001822F0"/>
    <w:rsid w:val="00182A65"/>
    <w:rsid w:val="0018725B"/>
    <w:rsid w:val="00190329"/>
    <w:rsid w:val="00191114"/>
    <w:rsid w:val="00192A87"/>
    <w:rsid w:val="0019743F"/>
    <w:rsid w:val="001A235D"/>
    <w:rsid w:val="001A5C02"/>
    <w:rsid w:val="001A64D9"/>
    <w:rsid w:val="001A6D30"/>
    <w:rsid w:val="001A7AD9"/>
    <w:rsid w:val="001B5EC4"/>
    <w:rsid w:val="001B6161"/>
    <w:rsid w:val="001B7266"/>
    <w:rsid w:val="001B7E3F"/>
    <w:rsid w:val="001D1072"/>
    <w:rsid w:val="001D286B"/>
    <w:rsid w:val="001D5895"/>
    <w:rsid w:val="001D64A2"/>
    <w:rsid w:val="001E49DA"/>
    <w:rsid w:val="001F034E"/>
    <w:rsid w:val="001F1C22"/>
    <w:rsid w:val="001F3773"/>
    <w:rsid w:val="00201C15"/>
    <w:rsid w:val="00220909"/>
    <w:rsid w:val="002272E9"/>
    <w:rsid w:val="0022732C"/>
    <w:rsid w:val="002301C7"/>
    <w:rsid w:val="00241122"/>
    <w:rsid w:val="00250C43"/>
    <w:rsid w:val="00251A85"/>
    <w:rsid w:val="00256A89"/>
    <w:rsid w:val="002608BA"/>
    <w:rsid w:val="0026312A"/>
    <w:rsid w:val="00263E36"/>
    <w:rsid w:val="00265A84"/>
    <w:rsid w:val="00273DED"/>
    <w:rsid w:val="00280A2E"/>
    <w:rsid w:val="00280BA2"/>
    <w:rsid w:val="00284E73"/>
    <w:rsid w:val="002864CB"/>
    <w:rsid w:val="002879FE"/>
    <w:rsid w:val="0029051D"/>
    <w:rsid w:val="00297A63"/>
    <w:rsid w:val="002A2511"/>
    <w:rsid w:val="002A3422"/>
    <w:rsid w:val="002A53A6"/>
    <w:rsid w:val="002C1EE8"/>
    <w:rsid w:val="002C2727"/>
    <w:rsid w:val="002C34DB"/>
    <w:rsid w:val="002E1A52"/>
    <w:rsid w:val="0030128C"/>
    <w:rsid w:val="003058D5"/>
    <w:rsid w:val="0030688C"/>
    <w:rsid w:val="00306FA8"/>
    <w:rsid w:val="00311BE6"/>
    <w:rsid w:val="0032142E"/>
    <w:rsid w:val="0032193A"/>
    <w:rsid w:val="00324BA9"/>
    <w:rsid w:val="00331D44"/>
    <w:rsid w:val="00334B30"/>
    <w:rsid w:val="00335DF3"/>
    <w:rsid w:val="00336A25"/>
    <w:rsid w:val="00343DF6"/>
    <w:rsid w:val="003506BC"/>
    <w:rsid w:val="003622A6"/>
    <w:rsid w:val="00365520"/>
    <w:rsid w:val="00366766"/>
    <w:rsid w:val="00371085"/>
    <w:rsid w:val="00375241"/>
    <w:rsid w:val="00377A62"/>
    <w:rsid w:val="00385A7E"/>
    <w:rsid w:val="003905FE"/>
    <w:rsid w:val="00391CA4"/>
    <w:rsid w:val="00391CB3"/>
    <w:rsid w:val="0039395F"/>
    <w:rsid w:val="003943E8"/>
    <w:rsid w:val="00396A5F"/>
    <w:rsid w:val="003A48A5"/>
    <w:rsid w:val="003A5825"/>
    <w:rsid w:val="003B68C4"/>
    <w:rsid w:val="003B6932"/>
    <w:rsid w:val="003B6ADE"/>
    <w:rsid w:val="003B6E84"/>
    <w:rsid w:val="003B7253"/>
    <w:rsid w:val="003C1871"/>
    <w:rsid w:val="003C643D"/>
    <w:rsid w:val="003D0386"/>
    <w:rsid w:val="003D3351"/>
    <w:rsid w:val="003E1433"/>
    <w:rsid w:val="003E4313"/>
    <w:rsid w:val="003E73AF"/>
    <w:rsid w:val="003F50CC"/>
    <w:rsid w:val="00400D1C"/>
    <w:rsid w:val="00402FE0"/>
    <w:rsid w:val="00404157"/>
    <w:rsid w:val="00407D8A"/>
    <w:rsid w:val="0041016D"/>
    <w:rsid w:val="00422281"/>
    <w:rsid w:val="00422AFC"/>
    <w:rsid w:val="004232C3"/>
    <w:rsid w:val="00432A3E"/>
    <w:rsid w:val="0043384A"/>
    <w:rsid w:val="00436042"/>
    <w:rsid w:val="00436F15"/>
    <w:rsid w:val="00450BFB"/>
    <w:rsid w:val="0045478C"/>
    <w:rsid w:val="00456344"/>
    <w:rsid w:val="004568CA"/>
    <w:rsid w:val="004568F7"/>
    <w:rsid w:val="00456C59"/>
    <w:rsid w:val="00461573"/>
    <w:rsid w:val="00464179"/>
    <w:rsid w:val="00467E22"/>
    <w:rsid w:val="00470B9B"/>
    <w:rsid w:val="00471854"/>
    <w:rsid w:val="00476B46"/>
    <w:rsid w:val="00477DA7"/>
    <w:rsid w:val="00480CBF"/>
    <w:rsid w:val="00482D26"/>
    <w:rsid w:val="00484859"/>
    <w:rsid w:val="00491D30"/>
    <w:rsid w:val="004A5609"/>
    <w:rsid w:val="004A7DF6"/>
    <w:rsid w:val="004B0449"/>
    <w:rsid w:val="004B50FB"/>
    <w:rsid w:val="004C0533"/>
    <w:rsid w:val="004C3806"/>
    <w:rsid w:val="004C47CC"/>
    <w:rsid w:val="004C4991"/>
    <w:rsid w:val="004C5B66"/>
    <w:rsid w:val="004C7F2A"/>
    <w:rsid w:val="004D207C"/>
    <w:rsid w:val="004D478C"/>
    <w:rsid w:val="004D6978"/>
    <w:rsid w:val="004D6B03"/>
    <w:rsid w:val="004E304F"/>
    <w:rsid w:val="004F19EA"/>
    <w:rsid w:val="004F716F"/>
    <w:rsid w:val="004F7E2F"/>
    <w:rsid w:val="005006A3"/>
    <w:rsid w:val="00502E48"/>
    <w:rsid w:val="00515A67"/>
    <w:rsid w:val="00523918"/>
    <w:rsid w:val="005327F5"/>
    <w:rsid w:val="005372E4"/>
    <w:rsid w:val="00542140"/>
    <w:rsid w:val="00542BD7"/>
    <w:rsid w:val="005458A4"/>
    <w:rsid w:val="00546F3D"/>
    <w:rsid w:val="00547E86"/>
    <w:rsid w:val="00547FA5"/>
    <w:rsid w:val="00553AE9"/>
    <w:rsid w:val="00555900"/>
    <w:rsid w:val="00562F46"/>
    <w:rsid w:val="00565E56"/>
    <w:rsid w:val="00567901"/>
    <w:rsid w:val="00570327"/>
    <w:rsid w:val="005712BA"/>
    <w:rsid w:val="00571C7E"/>
    <w:rsid w:val="00577F36"/>
    <w:rsid w:val="0058419D"/>
    <w:rsid w:val="0058577B"/>
    <w:rsid w:val="00586D41"/>
    <w:rsid w:val="00587319"/>
    <w:rsid w:val="0059139F"/>
    <w:rsid w:val="00596371"/>
    <w:rsid w:val="005A0B65"/>
    <w:rsid w:val="005A3856"/>
    <w:rsid w:val="005B5FF7"/>
    <w:rsid w:val="005D1D86"/>
    <w:rsid w:val="005D64EE"/>
    <w:rsid w:val="005E6D76"/>
    <w:rsid w:val="005F01D3"/>
    <w:rsid w:val="005F0D77"/>
    <w:rsid w:val="005F4DD9"/>
    <w:rsid w:val="005F694C"/>
    <w:rsid w:val="00602161"/>
    <w:rsid w:val="006029AB"/>
    <w:rsid w:val="00603D8F"/>
    <w:rsid w:val="00606CC2"/>
    <w:rsid w:val="006133E5"/>
    <w:rsid w:val="00622094"/>
    <w:rsid w:val="0062543C"/>
    <w:rsid w:val="00635B49"/>
    <w:rsid w:val="00636CF7"/>
    <w:rsid w:val="006410F2"/>
    <w:rsid w:val="00642698"/>
    <w:rsid w:val="00642917"/>
    <w:rsid w:val="006509F5"/>
    <w:rsid w:val="0065260A"/>
    <w:rsid w:val="00653B91"/>
    <w:rsid w:val="0065425C"/>
    <w:rsid w:val="00654B7D"/>
    <w:rsid w:val="006563BE"/>
    <w:rsid w:val="00656E26"/>
    <w:rsid w:val="00657A6A"/>
    <w:rsid w:val="006632C7"/>
    <w:rsid w:val="00670FA1"/>
    <w:rsid w:val="00681DE1"/>
    <w:rsid w:val="00683C58"/>
    <w:rsid w:val="00691423"/>
    <w:rsid w:val="00697FF2"/>
    <w:rsid w:val="006A14DA"/>
    <w:rsid w:val="006A49AB"/>
    <w:rsid w:val="006B1AD1"/>
    <w:rsid w:val="006B6296"/>
    <w:rsid w:val="006C5AE5"/>
    <w:rsid w:val="006D1DEA"/>
    <w:rsid w:val="006D2546"/>
    <w:rsid w:val="006D69BA"/>
    <w:rsid w:val="006E0AE1"/>
    <w:rsid w:val="006E4177"/>
    <w:rsid w:val="006F530F"/>
    <w:rsid w:val="006F7C73"/>
    <w:rsid w:val="007017AF"/>
    <w:rsid w:val="007064A6"/>
    <w:rsid w:val="0071030D"/>
    <w:rsid w:val="007109E0"/>
    <w:rsid w:val="00716335"/>
    <w:rsid w:val="00716A54"/>
    <w:rsid w:val="00716DD9"/>
    <w:rsid w:val="007179DA"/>
    <w:rsid w:val="00723E06"/>
    <w:rsid w:val="00724836"/>
    <w:rsid w:val="00735858"/>
    <w:rsid w:val="007463D5"/>
    <w:rsid w:val="00755525"/>
    <w:rsid w:val="00763C1A"/>
    <w:rsid w:val="007671FF"/>
    <w:rsid w:val="0077048F"/>
    <w:rsid w:val="00777928"/>
    <w:rsid w:val="00780C76"/>
    <w:rsid w:val="00780FBB"/>
    <w:rsid w:val="00782083"/>
    <w:rsid w:val="00782E34"/>
    <w:rsid w:val="00791238"/>
    <w:rsid w:val="007937C4"/>
    <w:rsid w:val="007A1460"/>
    <w:rsid w:val="007B3764"/>
    <w:rsid w:val="007C2EBE"/>
    <w:rsid w:val="007C3674"/>
    <w:rsid w:val="007D0948"/>
    <w:rsid w:val="007D2A37"/>
    <w:rsid w:val="007E4E46"/>
    <w:rsid w:val="007E6A1D"/>
    <w:rsid w:val="007F388F"/>
    <w:rsid w:val="007F3EB2"/>
    <w:rsid w:val="007F457E"/>
    <w:rsid w:val="0080042E"/>
    <w:rsid w:val="00800FEA"/>
    <w:rsid w:val="008051B3"/>
    <w:rsid w:val="00806DAF"/>
    <w:rsid w:val="00822906"/>
    <w:rsid w:val="008260D3"/>
    <w:rsid w:val="008268A7"/>
    <w:rsid w:val="00831DB8"/>
    <w:rsid w:val="0083340E"/>
    <w:rsid w:val="00853B24"/>
    <w:rsid w:val="00867DE3"/>
    <w:rsid w:val="00870F1F"/>
    <w:rsid w:val="00874B45"/>
    <w:rsid w:val="00876B5D"/>
    <w:rsid w:val="00881067"/>
    <w:rsid w:val="008821D4"/>
    <w:rsid w:val="0088375F"/>
    <w:rsid w:val="008849C8"/>
    <w:rsid w:val="0088589E"/>
    <w:rsid w:val="008963B0"/>
    <w:rsid w:val="00896D00"/>
    <w:rsid w:val="0089760C"/>
    <w:rsid w:val="008A00EE"/>
    <w:rsid w:val="008A30B3"/>
    <w:rsid w:val="008A5B05"/>
    <w:rsid w:val="008B1768"/>
    <w:rsid w:val="008B26E3"/>
    <w:rsid w:val="008C1CBA"/>
    <w:rsid w:val="008C271B"/>
    <w:rsid w:val="008C4031"/>
    <w:rsid w:val="008C46B0"/>
    <w:rsid w:val="008C54B9"/>
    <w:rsid w:val="008D201C"/>
    <w:rsid w:val="008D3A41"/>
    <w:rsid w:val="008D4D0A"/>
    <w:rsid w:val="008D5C4A"/>
    <w:rsid w:val="008D6FE9"/>
    <w:rsid w:val="008E0EF4"/>
    <w:rsid w:val="008E3452"/>
    <w:rsid w:val="008E4D29"/>
    <w:rsid w:val="008E71DF"/>
    <w:rsid w:val="008F5D74"/>
    <w:rsid w:val="00900BF7"/>
    <w:rsid w:val="009019AA"/>
    <w:rsid w:val="00904403"/>
    <w:rsid w:val="009050AD"/>
    <w:rsid w:val="00906FFE"/>
    <w:rsid w:val="00907D1D"/>
    <w:rsid w:val="00910E6B"/>
    <w:rsid w:val="00913015"/>
    <w:rsid w:val="009153A4"/>
    <w:rsid w:val="00924789"/>
    <w:rsid w:val="0092493B"/>
    <w:rsid w:val="0092583E"/>
    <w:rsid w:val="00927D76"/>
    <w:rsid w:val="009301C9"/>
    <w:rsid w:val="00932F6F"/>
    <w:rsid w:val="00933732"/>
    <w:rsid w:val="00940579"/>
    <w:rsid w:val="009506F1"/>
    <w:rsid w:val="00951E41"/>
    <w:rsid w:val="00953AEB"/>
    <w:rsid w:val="00956272"/>
    <w:rsid w:val="0095754B"/>
    <w:rsid w:val="009724E8"/>
    <w:rsid w:val="0097303E"/>
    <w:rsid w:val="00974B38"/>
    <w:rsid w:val="00975C87"/>
    <w:rsid w:val="00985E42"/>
    <w:rsid w:val="00986E00"/>
    <w:rsid w:val="0099034D"/>
    <w:rsid w:val="00993CC5"/>
    <w:rsid w:val="00996D53"/>
    <w:rsid w:val="00996E4B"/>
    <w:rsid w:val="009972A5"/>
    <w:rsid w:val="009A24E2"/>
    <w:rsid w:val="009A4890"/>
    <w:rsid w:val="009A4D62"/>
    <w:rsid w:val="009A601B"/>
    <w:rsid w:val="009A6A1A"/>
    <w:rsid w:val="009B0558"/>
    <w:rsid w:val="009B5518"/>
    <w:rsid w:val="009B6548"/>
    <w:rsid w:val="009C2F52"/>
    <w:rsid w:val="009C37C5"/>
    <w:rsid w:val="009C70F8"/>
    <w:rsid w:val="009D0C18"/>
    <w:rsid w:val="009D435D"/>
    <w:rsid w:val="009E0D1A"/>
    <w:rsid w:val="009E26C9"/>
    <w:rsid w:val="009E3F71"/>
    <w:rsid w:val="009E6823"/>
    <w:rsid w:val="009F4F47"/>
    <w:rsid w:val="009F5320"/>
    <w:rsid w:val="00A0007A"/>
    <w:rsid w:val="00A034E7"/>
    <w:rsid w:val="00A108D5"/>
    <w:rsid w:val="00A150B2"/>
    <w:rsid w:val="00A163BC"/>
    <w:rsid w:val="00A20D93"/>
    <w:rsid w:val="00A23686"/>
    <w:rsid w:val="00A3086C"/>
    <w:rsid w:val="00A3753C"/>
    <w:rsid w:val="00A44552"/>
    <w:rsid w:val="00A46FB8"/>
    <w:rsid w:val="00A575D2"/>
    <w:rsid w:val="00A60AB7"/>
    <w:rsid w:val="00A62B04"/>
    <w:rsid w:val="00A62D86"/>
    <w:rsid w:val="00A64359"/>
    <w:rsid w:val="00A6617C"/>
    <w:rsid w:val="00A66AC6"/>
    <w:rsid w:val="00A7142D"/>
    <w:rsid w:val="00A86AF8"/>
    <w:rsid w:val="00A96052"/>
    <w:rsid w:val="00AA2D18"/>
    <w:rsid w:val="00AA5F89"/>
    <w:rsid w:val="00AA6E80"/>
    <w:rsid w:val="00AB3832"/>
    <w:rsid w:val="00AC08BD"/>
    <w:rsid w:val="00AC19CE"/>
    <w:rsid w:val="00AC41F9"/>
    <w:rsid w:val="00AD632A"/>
    <w:rsid w:val="00AE05C6"/>
    <w:rsid w:val="00AE1902"/>
    <w:rsid w:val="00AE1D09"/>
    <w:rsid w:val="00AE50AF"/>
    <w:rsid w:val="00AE5244"/>
    <w:rsid w:val="00AE539E"/>
    <w:rsid w:val="00AF57D5"/>
    <w:rsid w:val="00AF6E53"/>
    <w:rsid w:val="00B05E87"/>
    <w:rsid w:val="00B1317B"/>
    <w:rsid w:val="00B134B1"/>
    <w:rsid w:val="00B13664"/>
    <w:rsid w:val="00B15DF6"/>
    <w:rsid w:val="00B162C0"/>
    <w:rsid w:val="00B21F39"/>
    <w:rsid w:val="00B25178"/>
    <w:rsid w:val="00B259DB"/>
    <w:rsid w:val="00B25DAD"/>
    <w:rsid w:val="00B272C6"/>
    <w:rsid w:val="00B2781A"/>
    <w:rsid w:val="00B36E80"/>
    <w:rsid w:val="00B43761"/>
    <w:rsid w:val="00B476CF"/>
    <w:rsid w:val="00B53CCC"/>
    <w:rsid w:val="00B57057"/>
    <w:rsid w:val="00B61FEF"/>
    <w:rsid w:val="00B70640"/>
    <w:rsid w:val="00B75A3E"/>
    <w:rsid w:val="00B7642D"/>
    <w:rsid w:val="00B80BC5"/>
    <w:rsid w:val="00B90F3E"/>
    <w:rsid w:val="00B91158"/>
    <w:rsid w:val="00B940D3"/>
    <w:rsid w:val="00B97635"/>
    <w:rsid w:val="00BA1988"/>
    <w:rsid w:val="00BA4328"/>
    <w:rsid w:val="00BA5506"/>
    <w:rsid w:val="00BA6A58"/>
    <w:rsid w:val="00BB3980"/>
    <w:rsid w:val="00BC1541"/>
    <w:rsid w:val="00BC3C77"/>
    <w:rsid w:val="00BC3F23"/>
    <w:rsid w:val="00BC6A2B"/>
    <w:rsid w:val="00BC7813"/>
    <w:rsid w:val="00BD1C43"/>
    <w:rsid w:val="00BD4E77"/>
    <w:rsid w:val="00BD587D"/>
    <w:rsid w:val="00BE2171"/>
    <w:rsid w:val="00BE2BAA"/>
    <w:rsid w:val="00BE7EF3"/>
    <w:rsid w:val="00BF4124"/>
    <w:rsid w:val="00C01F39"/>
    <w:rsid w:val="00C02365"/>
    <w:rsid w:val="00C03CE7"/>
    <w:rsid w:val="00C053C4"/>
    <w:rsid w:val="00C058F7"/>
    <w:rsid w:val="00C137D7"/>
    <w:rsid w:val="00C16584"/>
    <w:rsid w:val="00C17757"/>
    <w:rsid w:val="00C17AFF"/>
    <w:rsid w:val="00C2030B"/>
    <w:rsid w:val="00C21DEA"/>
    <w:rsid w:val="00C2233D"/>
    <w:rsid w:val="00C340AC"/>
    <w:rsid w:val="00C403F4"/>
    <w:rsid w:val="00C422D3"/>
    <w:rsid w:val="00C46B02"/>
    <w:rsid w:val="00C52214"/>
    <w:rsid w:val="00C6348B"/>
    <w:rsid w:val="00C6709B"/>
    <w:rsid w:val="00C6790F"/>
    <w:rsid w:val="00C70DC0"/>
    <w:rsid w:val="00C71EC3"/>
    <w:rsid w:val="00C7733B"/>
    <w:rsid w:val="00C775E6"/>
    <w:rsid w:val="00C8068F"/>
    <w:rsid w:val="00C87263"/>
    <w:rsid w:val="00C96697"/>
    <w:rsid w:val="00CA4194"/>
    <w:rsid w:val="00CA5D23"/>
    <w:rsid w:val="00CA5EA5"/>
    <w:rsid w:val="00CA6433"/>
    <w:rsid w:val="00CB1915"/>
    <w:rsid w:val="00CB1BC0"/>
    <w:rsid w:val="00CB39C3"/>
    <w:rsid w:val="00CB4083"/>
    <w:rsid w:val="00CC1ED7"/>
    <w:rsid w:val="00CC203F"/>
    <w:rsid w:val="00CD00FD"/>
    <w:rsid w:val="00CD0796"/>
    <w:rsid w:val="00CD490A"/>
    <w:rsid w:val="00CE163F"/>
    <w:rsid w:val="00CE35F2"/>
    <w:rsid w:val="00CF053E"/>
    <w:rsid w:val="00CF054E"/>
    <w:rsid w:val="00CF09EF"/>
    <w:rsid w:val="00CF6BA0"/>
    <w:rsid w:val="00D02399"/>
    <w:rsid w:val="00D0259B"/>
    <w:rsid w:val="00D06B9A"/>
    <w:rsid w:val="00D06F74"/>
    <w:rsid w:val="00D10E52"/>
    <w:rsid w:val="00D12506"/>
    <w:rsid w:val="00D1392F"/>
    <w:rsid w:val="00D144CF"/>
    <w:rsid w:val="00D26422"/>
    <w:rsid w:val="00D26AFB"/>
    <w:rsid w:val="00D379F6"/>
    <w:rsid w:val="00D37B64"/>
    <w:rsid w:val="00D455F9"/>
    <w:rsid w:val="00D468DC"/>
    <w:rsid w:val="00D479F5"/>
    <w:rsid w:val="00D51B81"/>
    <w:rsid w:val="00D532C1"/>
    <w:rsid w:val="00D60984"/>
    <w:rsid w:val="00D67C80"/>
    <w:rsid w:val="00D702AA"/>
    <w:rsid w:val="00D707CC"/>
    <w:rsid w:val="00D7790C"/>
    <w:rsid w:val="00D83BBE"/>
    <w:rsid w:val="00D83F87"/>
    <w:rsid w:val="00D877B5"/>
    <w:rsid w:val="00D927B2"/>
    <w:rsid w:val="00D93D2A"/>
    <w:rsid w:val="00DA2F46"/>
    <w:rsid w:val="00DA4487"/>
    <w:rsid w:val="00DB40AE"/>
    <w:rsid w:val="00DB45BF"/>
    <w:rsid w:val="00DC5E21"/>
    <w:rsid w:val="00DD0719"/>
    <w:rsid w:val="00DD19EF"/>
    <w:rsid w:val="00DD308D"/>
    <w:rsid w:val="00DD3FA2"/>
    <w:rsid w:val="00DE06FD"/>
    <w:rsid w:val="00DE1353"/>
    <w:rsid w:val="00DE2F40"/>
    <w:rsid w:val="00DE43F4"/>
    <w:rsid w:val="00DE68C8"/>
    <w:rsid w:val="00DF0AB0"/>
    <w:rsid w:val="00DF3C8F"/>
    <w:rsid w:val="00DF5532"/>
    <w:rsid w:val="00DF59EF"/>
    <w:rsid w:val="00DF5A90"/>
    <w:rsid w:val="00E00AB1"/>
    <w:rsid w:val="00E01E9A"/>
    <w:rsid w:val="00E025BF"/>
    <w:rsid w:val="00E133B9"/>
    <w:rsid w:val="00E147D4"/>
    <w:rsid w:val="00E17BAD"/>
    <w:rsid w:val="00E215E4"/>
    <w:rsid w:val="00E3604E"/>
    <w:rsid w:val="00E42748"/>
    <w:rsid w:val="00E46C81"/>
    <w:rsid w:val="00E571EA"/>
    <w:rsid w:val="00E6249A"/>
    <w:rsid w:val="00E70152"/>
    <w:rsid w:val="00E7083B"/>
    <w:rsid w:val="00E712F9"/>
    <w:rsid w:val="00E7216A"/>
    <w:rsid w:val="00E755BD"/>
    <w:rsid w:val="00E81872"/>
    <w:rsid w:val="00E8298A"/>
    <w:rsid w:val="00E83FF7"/>
    <w:rsid w:val="00E8721D"/>
    <w:rsid w:val="00E91341"/>
    <w:rsid w:val="00E9182B"/>
    <w:rsid w:val="00E93BDF"/>
    <w:rsid w:val="00EA278C"/>
    <w:rsid w:val="00EA28BD"/>
    <w:rsid w:val="00EA7788"/>
    <w:rsid w:val="00EB0126"/>
    <w:rsid w:val="00EB2075"/>
    <w:rsid w:val="00EB4C6E"/>
    <w:rsid w:val="00EB55F8"/>
    <w:rsid w:val="00EC4CD0"/>
    <w:rsid w:val="00EC7236"/>
    <w:rsid w:val="00ED1E7D"/>
    <w:rsid w:val="00ED35CB"/>
    <w:rsid w:val="00ED5833"/>
    <w:rsid w:val="00EE0439"/>
    <w:rsid w:val="00EE1DAD"/>
    <w:rsid w:val="00EE26B2"/>
    <w:rsid w:val="00EE5ACE"/>
    <w:rsid w:val="00EF0B39"/>
    <w:rsid w:val="00EF1112"/>
    <w:rsid w:val="00EF139D"/>
    <w:rsid w:val="00EF1DA6"/>
    <w:rsid w:val="00EF2220"/>
    <w:rsid w:val="00EF40BE"/>
    <w:rsid w:val="00EF73D8"/>
    <w:rsid w:val="00F01F76"/>
    <w:rsid w:val="00F040A4"/>
    <w:rsid w:val="00F17A04"/>
    <w:rsid w:val="00F21595"/>
    <w:rsid w:val="00F2392F"/>
    <w:rsid w:val="00F24752"/>
    <w:rsid w:val="00F251FF"/>
    <w:rsid w:val="00F2694B"/>
    <w:rsid w:val="00F3098B"/>
    <w:rsid w:val="00F30D8E"/>
    <w:rsid w:val="00F359AA"/>
    <w:rsid w:val="00F411BC"/>
    <w:rsid w:val="00F46507"/>
    <w:rsid w:val="00F46AA0"/>
    <w:rsid w:val="00F4743A"/>
    <w:rsid w:val="00F51CB3"/>
    <w:rsid w:val="00F53CE8"/>
    <w:rsid w:val="00F64A66"/>
    <w:rsid w:val="00F66689"/>
    <w:rsid w:val="00F66B67"/>
    <w:rsid w:val="00F67155"/>
    <w:rsid w:val="00F7410D"/>
    <w:rsid w:val="00F7477D"/>
    <w:rsid w:val="00F80827"/>
    <w:rsid w:val="00F934EE"/>
    <w:rsid w:val="00F93EFF"/>
    <w:rsid w:val="00F978A5"/>
    <w:rsid w:val="00FA04DD"/>
    <w:rsid w:val="00FA1316"/>
    <w:rsid w:val="00FA53AB"/>
    <w:rsid w:val="00FA7AAE"/>
    <w:rsid w:val="00FA7B95"/>
    <w:rsid w:val="00FB0FD8"/>
    <w:rsid w:val="00FB1843"/>
    <w:rsid w:val="00FB690C"/>
    <w:rsid w:val="00FC4176"/>
    <w:rsid w:val="00FD15BB"/>
    <w:rsid w:val="00FD15E0"/>
    <w:rsid w:val="00FD5AE9"/>
    <w:rsid w:val="00FE7AE4"/>
    <w:rsid w:val="00FF08CF"/>
    <w:rsid w:val="00FF2112"/>
    <w:rsid w:val="00FF363C"/>
    <w:rsid w:val="00FF58F7"/>
    <w:rsid w:val="00FF5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6A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0AE"/>
    <w:pPr>
      <w:spacing w:after="0" w:line="240" w:lineRule="auto"/>
    </w:pPr>
  </w:style>
  <w:style w:type="paragraph" w:styleId="Heading1">
    <w:name w:val="heading 1"/>
    <w:basedOn w:val="Normal"/>
    <w:next w:val="Normal"/>
    <w:link w:val="Heading1Char"/>
    <w:uiPriority w:val="9"/>
    <w:qFormat/>
    <w:rsid w:val="00CA419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DA44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44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2A"/>
    <w:pPr>
      <w:tabs>
        <w:tab w:val="center" w:pos="4513"/>
        <w:tab w:val="right" w:pos="9026"/>
      </w:tabs>
    </w:pPr>
  </w:style>
  <w:style w:type="character" w:customStyle="1" w:styleId="HeaderChar">
    <w:name w:val="Header Char"/>
    <w:basedOn w:val="DefaultParagraphFont"/>
    <w:link w:val="Header"/>
    <w:uiPriority w:val="99"/>
    <w:rsid w:val="00AD632A"/>
    <w:rPr>
      <w:rFonts w:ascii="Arial" w:hAnsi="Arial"/>
      <w:sz w:val="24"/>
    </w:rPr>
  </w:style>
  <w:style w:type="paragraph" w:styleId="Footer">
    <w:name w:val="footer"/>
    <w:basedOn w:val="Normal"/>
    <w:link w:val="FooterChar"/>
    <w:uiPriority w:val="99"/>
    <w:unhideWhenUsed/>
    <w:rsid w:val="00AD632A"/>
    <w:pPr>
      <w:tabs>
        <w:tab w:val="center" w:pos="4513"/>
        <w:tab w:val="right" w:pos="9026"/>
      </w:tabs>
    </w:pPr>
  </w:style>
  <w:style w:type="character" w:customStyle="1" w:styleId="FooterChar">
    <w:name w:val="Footer Char"/>
    <w:basedOn w:val="DefaultParagraphFont"/>
    <w:link w:val="Footer"/>
    <w:uiPriority w:val="99"/>
    <w:rsid w:val="00AD632A"/>
    <w:rPr>
      <w:rFonts w:ascii="Arial" w:hAnsi="Arial"/>
      <w:sz w:val="24"/>
    </w:rPr>
  </w:style>
  <w:style w:type="paragraph" w:styleId="BalloonText">
    <w:name w:val="Balloon Text"/>
    <w:basedOn w:val="Normal"/>
    <w:link w:val="BalloonTextChar"/>
    <w:uiPriority w:val="99"/>
    <w:semiHidden/>
    <w:unhideWhenUsed/>
    <w:rsid w:val="00E81872"/>
    <w:rPr>
      <w:rFonts w:ascii="Tahoma" w:hAnsi="Tahoma" w:cs="Tahoma"/>
      <w:sz w:val="16"/>
      <w:szCs w:val="16"/>
    </w:rPr>
  </w:style>
  <w:style w:type="character" w:customStyle="1" w:styleId="BalloonTextChar">
    <w:name w:val="Balloon Text Char"/>
    <w:basedOn w:val="DefaultParagraphFont"/>
    <w:link w:val="BalloonText"/>
    <w:uiPriority w:val="99"/>
    <w:semiHidden/>
    <w:rsid w:val="00E81872"/>
    <w:rPr>
      <w:rFonts w:ascii="Tahoma" w:hAnsi="Tahoma" w:cs="Tahoma"/>
      <w:sz w:val="16"/>
      <w:szCs w:val="16"/>
    </w:rPr>
  </w:style>
  <w:style w:type="table" w:styleId="TableGrid">
    <w:name w:val="Table Grid"/>
    <w:basedOn w:val="TableNormal"/>
    <w:uiPriority w:val="59"/>
    <w:rsid w:val="00E81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3AF"/>
    <w:pPr>
      <w:ind w:left="720"/>
      <w:contextualSpacing/>
    </w:pPr>
  </w:style>
  <w:style w:type="character" w:styleId="Hyperlink">
    <w:name w:val="Hyperlink"/>
    <w:basedOn w:val="DefaultParagraphFont"/>
    <w:uiPriority w:val="99"/>
    <w:unhideWhenUsed/>
    <w:rsid w:val="00A66AC6"/>
    <w:rPr>
      <w:color w:val="0000FF" w:themeColor="hyperlink"/>
      <w:u w:val="single"/>
    </w:rPr>
  </w:style>
  <w:style w:type="character" w:styleId="FollowedHyperlink">
    <w:name w:val="FollowedHyperlink"/>
    <w:basedOn w:val="DefaultParagraphFont"/>
    <w:uiPriority w:val="99"/>
    <w:semiHidden/>
    <w:unhideWhenUsed/>
    <w:rsid w:val="00ED35CB"/>
    <w:rPr>
      <w:color w:val="800080" w:themeColor="followedHyperlink"/>
      <w:u w:val="single"/>
    </w:rPr>
  </w:style>
  <w:style w:type="character" w:customStyle="1" w:styleId="UnresolvedMention1">
    <w:name w:val="Unresolved Mention1"/>
    <w:basedOn w:val="DefaultParagraphFont"/>
    <w:uiPriority w:val="99"/>
    <w:semiHidden/>
    <w:unhideWhenUsed/>
    <w:rsid w:val="006F7C73"/>
    <w:rPr>
      <w:color w:val="808080"/>
      <w:shd w:val="clear" w:color="auto" w:fill="E6E6E6"/>
    </w:rPr>
  </w:style>
  <w:style w:type="character" w:customStyle="1" w:styleId="Heading1Char">
    <w:name w:val="Heading 1 Char"/>
    <w:basedOn w:val="DefaultParagraphFont"/>
    <w:link w:val="Heading1"/>
    <w:uiPriority w:val="9"/>
    <w:rsid w:val="00CA4194"/>
    <w:rPr>
      <w:rFonts w:asciiTheme="majorHAnsi" w:eastAsiaTheme="majorEastAsia" w:hAnsiTheme="majorHAnsi" w:cstheme="majorBidi"/>
      <w:b/>
      <w:bCs/>
      <w:color w:val="345A8A" w:themeColor="accent1" w:themeShade="B5"/>
      <w:sz w:val="32"/>
      <w:szCs w:val="32"/>
    </w:rPr>
  </w:style>
  <w:style w:type="character" w:customStyle="1" w:styleId="current-selection">
    <w:name w:val="current-selection"/>
    <w:rsid w:val="00822906"/>
  </w:style>
  <w:style w:type="character" w:customStyle="1" w:styleId="a">
    <w:name w:val="_"/>
    <w:rsid w:val="00822906"/>
  </w:style>
  <w:style w:type="character" w:styleId="Strong">
    <w:name w:val="Strong"/>
    <w:qFormat/>
    <w:rsid w:val="00BF4124"/>
    <w:rPr>
      <w:b/>
      <w:bCs/>
    </w:rPr>
  </w:style>
  <w:style w:type="character" w:customStyle="1" w:styleId="ff9">
    <w:name w:val="ff9"/>
    <w:rsid w:val="00BF4124"/>
  </w:style>
  <w:style w:type="paragraph" w:customStyle="1" w:styleId="BodyA">
    <w:name w:val="Body A"/>
    <w:rsid w:val="001A7AD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table" w:customStyle="1" w:styleId="TableGrid1">
    <w:name w:val="Table Grid1"/>
    <w:basedOn w:val="TableNormal"/>
    <w:next w:val="TableGrid"/>
    <w:uiPriority w:val="59"/>
    <w:rsid w:val="00111ED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F457E"/>
    <w:rPr>
      <w:color w:val="808080"/>
      <w:shd w:val="clear" w:color="auto" w:fill="E6E6E6"/>
    </w:rPr>
  </w:style>
  <w:style w:type="character" w:customStyle="1" w:styleId="Heading3Char">
    <w:name w:val="Heading 3 Char"/>
    <w:basedOn w:val="DefaultParagraphFont"/>
    <w:link w:val="Heading3"/>
    <w:uiPriority w:val="9"/>
    <w:semiHidden/>
    <w:rsid w:val="00DA4487"/>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DA4487"/>
    <w:rPr>
      <w:rFonts w:asciiTheme="majorHAnsi" w:eastAsiaTheme="majorEastAsia" w:hAnsiTheme="majorHAnsi" w:cstheme="majorBidi"/>
      <w:b/>
      <w:bCs/>
      <w:i/>
      <w:iCs/>
      <w:color w:val="4F81BD" w:themeColor="accent1"/>
      <w:sz w:val="24"/>
    </w:rPr>
  </w:style>
  <w:style w:type="table" w:customStyle="1" w:styleId="TableGrid2">
    <w:name w:val="Table Grid2"/>
    <w:basedOn w:val="TableNormal"/>
    <w:next w:val="TableGrid"/>
    <w:uiPriority w:val="59"/>
    <w:rsid w:val="008C54B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rsid w:val="00E91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3832"/>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AB3832"/>
    <w:rPr>
      <w:sz w:val="20"/>
      <w:szCs w:val="20"/>
    </w:rPr>
  </w:style>
  <w:style w:type="character" w:customStyle="1" w:styleId="EndnoteTextChar">
    <w:name w:val="Endnote Text Char"/>
    <w:basedOn w:val="DefaultParagraphFont"/>
    <w:link w:val="EndnoteText"/>
    <w:uiPriority w:val="99"/>
    <w:semiHidden/>
    <w:rsid w:val="00AB3832"/>
    <w:rPr>
      <w:sz w:val="20"/>
      <w:szCs w:val="20"/>
    </w:rPr>
  </w:style>
  <w:style w:type="character" w:styleId="EndnoteReference">
    <w:name w:val="endnote reference"/>
    <w:basedOn w:val="DefaultParagraphFont"/>
    <w:uiPriority w:val="99"/>
    <w:semiHidden/>
    <w:unhideWhenUsed/>
    <w:rsid w:val="00AB3832"/>
    <w:rPr>
      <w:vertAlign w:val="superscript"/>
    </w:rPr>
  </w:style>
  <w:style w:type="character" w:customStyle="1" w:styleId="UnresolvedMention3">
    <w:name w:val="Unresolved Mention3"/>
    <w:basedOn w:val="DefaultParagraphFont"/>
    <w:uiPriority w:val="99"/>
    <w:semiHidden/>
    <w:unhideWhenUsed/>
    <w:rsid w:val="002C2727"/>
    <w:rPr>
      <w:color w:val="808080"/>
      <w:shd w:val="clear" w:color="auto" w:fill="E6E6E6"/>
    </w:rPr>
  </w:style>
  <w:style w:type="character" w:customStyle="1" w:styleId="UnresolvedMention">
    <w:name w:val="Unresolved Mention"/>
    <w:basedOn w:val="DefaultParagraphFont"/>
    <w:uiPriority w:val="99"/>
    <w:semiHidden/>
    <w:unhideWhenUsed/>
    <w:rsid w:val="00975C87"/>
    <w:rPr>
      <w:color w:val="605E5C"/>
      <w:shd w:val="clear" w:color="auto" w:fill="E1DFDD"/>
    </w:rPr>
  </w:style>
  <w:style w:type="paragraph" w:customStyle="1" w:styleId="xmsonormal">
    <w:name w:val="x_msonormal"/>
    <w:basedOn w:val="Normal"/>
    <w:rsid w:val="00E01E9A"/>
    <w:rPr>
      <w:rFonts w:ascii="Calibri" w:eastAsia="Calibri" w:hAnsi="Calibri" w:cs="Calibri"/>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0AE"/>
    <w:pPr>
      <w:spacing w:after="0" w:line="240" w:lineRule="auto"/>
    </w:pPr>
  </w:style>
  <w:style w:type="paragraph" w:styleId="Heading1">
    <w:name w:val="heading 1"/>
    <w:basedOn w:val="Normal"/>
    <w:next w:val="Normal"/>
    <w:link w:val="Heading1Char"/>
    <w:uiPriority w:val="9"/>
    <w:qFormat/>
    <w:rsid w:val="00CA419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DA44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44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2A"/>
    <w:pPr>
      <w:tabs>
        <w:tab w:val="center" w:pos="4513"/>
        <w:tab w:val="right" w:pos="9026"/>
      </w:tabs>
    </w:pPr>
  </w:style>
  <w:style w:type="character" w:customStyle="1" w:styleId="HeaderChar">
    <w:name w:val="Header Char"/>
    <w:basedOn w:val="DefaultParagraphFont"/>
    <w:link w:val="Header"/>
    <w:uiPriority w:val="99"/>
    <w:rsid w:val="00AD632A"/>
    <w:rPr>
      <w:rFonts w:ascii="Arial" w:hAnsi="Arial"/>
      <w:sz w:val="24"/>
    </w:rPr>
  </w:style>
  <w:style w:type="paragraph" w:styleId="Footer">
    <w:name w:val="footer"/>
    <w:basedOn w:val="Normal"/>
    <w:link w:val="FooterChar"/>
    <w:uiPriority w:val="99"/>
    <w:unhideWhenUsed/>
    <w:rsid w:val="00AD632A"/>
    <w:pPr>
      <w:tabs>
        <w:tab w:val="center" w:pos="4513"/>
        <w:tab w:val="right" w:pos="9026"/>
      </w:tabs>
    </w:pPr>
  </w:style>
  <w:style w:type="character" w:customStyle="1" w:styleId="FooterChar">
    <w:name w:val="Footer Char"/>
    <w:basedOn w:val="DefaultParagraphFont"/>
    <w:link w:val="Footer"/>
    <w:uiPriority w:val="99"/>
    <w:rsid w:val="00AD632A"/>
    <w:rPr>
      <w:rFonts w:ascii="Arial" w:hAnsi="Arial"/>
      <w:sz w:val="24"/>
    </w:rPr>
  </w:style>
  <w:style w:type="paragraph" w:styleId="BalloonText">
    <w:name w:val="Balloon Text"/>
    <w:basedOn w:val="Normal"/>
    <w:link w:val="BalloonTextChar"/>
    <w:uiPriority w:val="99"/>
    <w:semiHidden/>
    <w:unhideWhenUsed/>
    <w:rsid w:val="00E81872"/>
    <w:rPr>
      <w:rFonts w:ascii="Tahoma" w:hAnsi="Tahoma" w:cs="Tahoma"/>
      <w:sz w:val="16"/>
      <w:szCs w:val="16"/>
    </w:rPr>
  </w:style>
  <w:style w:type="character" w:customStyle="1" w:styleId="BalloonTextChar">
    <w:name w:val="Balloon Text Char"/>
    <w:basedOn w:val="DefaultParagraphFont"/>
    <w:link w:val="BalloonText"/>
    <w:uiPriority w:val="99"/>
    <w:semiHidden/>
    <w:rsid w:val="00E81872"/>
    <w:rPr>
      <w:rFonts w:ascii="Tahoma" w:hAnsi="Tahoma" w:cs="Tahoma"/>
      <w:sz w:val="16"/>
      <w:szCs w:val="16"/>
    </w:rPr>
  </w:style>
  <w:style w:type="table" w:styleId="TableGrid">
    <w:name w:val="Table Grid"/>
    <w:basedOn w:val="TableNormal"/>
    <w:uiPriority w:val="59"/>
    <w:rsid w:val="00E81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3AF"/>
    <w:pPr>
      <w:ind w:left="720"/>
      <w:contextualSpacing/>
    </w:pPr>
  </w:style>
  <w:style w:type="character" w:styleId="Hyperlink">
    <w:name w:val="Hyperlink"/>
    <w:basedOn w:val="DefaultParagraphFont"/>
    <w:uiPriority w:val="99"/>
    <w:unhideWhenUsed/>
    <w:rsid w:val="00A66AC6"/>
    <w:rPr>
      <w:color w:val="0000FF" w:themeColor="hyperlink"/>
      <w:u w:val="single"/>
    </w:rPr>
  </w:style>
  <w:style w:type="character" w:styleId="FollowedHyperlink">
    <w:name w:val="FollowedHyperlink"/>
    <w:basedOn w:val="DefaultParagraphFont"/>
    <w:uiPriority w:val="99"/>
    <w:semiHidden/>
    <w:unhideWhenUsed/>
    <w:rsid w:val="00ED35CB"/>
    <w:rPr>
      <w:color w:val="800080" w:themeColor="followedHyperlink"/>
      <w:u w:val="single"/>
    </w:rPr>
  </w:style>
  <w:style w:type="character" w:customStyle="1" w:styleId="UnresolvedMention1">
    <w:name w:val="Unresolved Mention1"/>
    <w:basedOn w:val="DefaultParagraphFont"/>
    <w:uiPriority w:val="99"/>
    <w:semiHidden/>
    <w:unhideWhenUsed/>
    <w:rsid w:val="006F7C73"/>
    <w:rPr>
      <w:color w:val="808080"/>
      <w:shd w:val="clear" w:color="auto" w:fill="E6E6E6"/>
    </w:rPr>
  </w:style>
  <w:style w:type="character" w:customStyle="1" w:styleId="Heading1Char">
    <w:name w:val="Heading 1 Char"/>
    <w:basedOn w:val="DefaultParagraphFont"/>
    <w:link w:val="Heading1"/>
    <w:uiPriority w:val="9"/>
    <w:rsid w:val="00CA4194"/>
    <w:rPr>
      <w:rFonts w:asciiTheme="majorHAnsi" w:eastAsiaTheme="majorEastAsia" w:hAnsiTheme="majorHAnsi" w:cstheme="majorBidi"/>
      <w:b/>
      <w:bCs/>
      <w:color w:val="345A8A" w:themeColor="accent1" w:themeShade="B5"/>
      <w:sz w:val="32"/>
      <w:szCs w:val="32"/>
    </w:rPr>
  </w:style>
  <w:style w:type="character" w:customStyle="1" w:styleId="current-selection">
    <w:name w:val="current-selection"/>
    <w:rsid w:val="00822906"/>
  </w:style>
  <w:style w:type="character" w:customStyle="1" w:styleId="a">
    <w:name w:val="_"/>
    <w:rsid w:val="00822906"/>
  </w:style>
  <w:style w:type="character" w:styleId="Strong">
    <w:name w:val="Strong"/>
    <w:qFormat/>
    <w:rsid w:val="00BF4124"/>
    <w:rPr>
      <w:b/>
      <w:bCs/>
    </w:rPr>
  </w:style>
  <w:style w:type="character" w:customStyle="1" w:styleId="ff9">
    <w:name w:val="ff9"/>
    <w:rsid w:val="00BF4124"/>
  </w:style>
  <w:style w:type="paragraph" w:customStyle="1" w:styleId="BodyA">
    <w:name w:val="Body A"/>
    <w:rsid w:val="001A7AD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table" w:customStyle="1" w:styleId="TableGrid1">
    <w:name w:val="Table Grid1"/>
    <w:basedOn w:val="TableNormal"/>
    <w:next w:val="TableGrid"/>
    <w:uiPriority w:val="59"/>
    <w:rsid w:val="00111ED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F457E"/>
    <w:rPr>
      <w:color w:val="808080"/>
      <w:shd w:val="clear" w:color="auto" w:fill="E6E6E6"/>
    </w:rPr>
  </w:style>
  <w:style w:type="character" w:customStyle="1" w:styleId="Heading3Char">
    <w:name w:val="Heading 3 Char"/>
    <w:basedOn w:val="DefaultParagraphFont"/>
    <w:link w:val="Heading3"/>
    <w:uiPriority w:val="9"/>
    <w:semiHidden/>
    <w:rsid w:val="00DA4487"/>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DA4487"/>
    <w:rPr>
      <w:rFonts w:asciiTheme="majorHAnsi" w:eastAsiaTheme="majorEastAsia" w:hAnsiTheme="majorHAnsi" w:cstheme="majorBidi"/>
      <w:b/>
      <w:bCs/>
      <w:i/>
      <w:iCs/>
      <w:color w:val="4F81BD" w:themeColor="accent1"/>
      <w:sz w:val="24"/>
    </w:rPr>
  </w:style>
  <w:style w:type="table" w:customStyle="1" w:styleId="TableGrid2">
    <w:name w:val="Table Grid2"/>
    <w:basedOn w:val="TableNormal"/>
    <w:next w:val="TableGrid"/>
    <w:uiPriority w:val="59"/>
    <w:rsid w:val="008C54B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rsid w:val="00E91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3832"/>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AB3832"/>
    <w:rPr>
      <w:sz w:val="20"/>
      <w:szCs w:val="20"/>
    </w:rPr>
  </w:style>
  <w:style w:type="character" w:customStyle="1" w:styleId="EndnoteTextChar">
    <w:name w:val="Endnote Text Char"/>
    <w:basedOn w:val="DefaultParagraphFont"/>
    <w:link w:val="EndnoteText"/>
    <w:uiPriority w:val="99"/>
    <w:semiHidden/>
    <w:rsid w:val="00AB3832"/>
    <w:rPr>
      <w:sz w:val="20"/>
      <w:szCs w:val="20"/>
    </w:rPr>
  </w:style>
  <w:style w:type="character" w:styleId="EndnoteReference">
    <w:name w:val="endnote reference"/>
    <w:basedOn w:val="DefaultParagraphFont"/>
    <w:uiPriority w:val="99"/>
    <w:semiHidden/>
    <w:unhideWhenUsed/>
    <w:rsid w:val="00AB3832"/>
    <w:rPr>
      <w:vertAlign w:val="superscript"/>
    </w:rPr>
  </w:style>
  <w:style w:type="character" w:customStyle="1" w:styleId="UnresolvedMention3">
    <w:name w:val="Unresolved Mention3"/>
    <w:basedOn w:val="DefaultParagraphFont"/>
    <w:uiPriority w:val="99"/>
    <w:semiHidden/>
    <w:unhideWhenUsed/>
    <w:rsid w:val="002C2727"/>
    <w:rPr>
      <w:color w:val="808080"/>
      <w:shd w:val="clear" w:color="auto" w:fill="E6E6E6"/>
    </w:rPr>
  </w:style>
  <w:style w:type="character" w:customStyle="1" w:styleId="UnresolvedMention">
    <w:name w:val="Unresolved Mention"/>
    <w:basedOn w:val="DefaultParagraphFont"/>
    <w:uiPriority w:val="99"/>
    <w:semiHidden/>
    <w:unhideWhenUsed/>
    <w:rsid w:val="00975C87"/>
    <w:rPr>
      <w:color w:val="605E5C"/>
      <w:shd w:val="clear" w:color="auto" w:fill="E1DFDD"/>
    </w:rPr>
  </w:style>
  <w:style w:type="paragraph" w:customStyle="1" w:styleId="xmsonormal">
    <w:name w:val="x_msonormal"/>
    <w:basedOn w:val="Normal"/>
    <w:rsid w:val="00E01E9A"/>
    <w:rPr>
      <w:rFonts w:ascii="Calibri" w:eastAsia="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558181">
      <w:bodyDiv w:val="1"/>
      <w:marLeft w:val="0"/>
      <w:marRight w:val="0"/>
      <w:marTop w:val="0"/>
      <w:marBottom w:val="0"/>
      <w:divBdr>
        <w:top w:val="none" w:sz="0" w:space="0" w:color="auto"/>
        <w:left w:val="none" w:sz="0" w:space="0" w:color="auto"/>
        <w:bottom w:val="none" w:sz="0" w:space="0" w:color="auto"/>
        <w:right w:val="none" w:sz="0" w:space="0" w:color="auto"/>
      </w:divBdr>
    </w:div>
    <w:div w:id="1923178430">
      <w:bodyDiv w:val="1"/>
      <w:marLeft w:val="0"/>
      <w:marRight w:val="0"/>
      <w:marTop w:val="0"/>
      <w:marBottom w:val="0"/>
      <w:divBdr>
        <w:top w:val="none" w:sz="0" w:space="0" w:color="auto"/>
        <w:left w:val="none" w:sz="0" w:space="0" w:color="auto"/>
        <w:bottom w:val="none" w:sz="0" w:space="0" w:color="auto"/>
        <w:right w:val="none" w:sz="0" w:space="0" w:color="auto"/>
      </w:divBdr>
    </w:div>
    <w:div w:id="200632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3b6905bd-cc1d-44d4-bc88-71c8774fd61b@GBRP265.PROD.OUTLOOK.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cid:a1481ecb-6b48-4144-8770-1900ed731df0@GBRP265.PROD.OUTLOOK.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1B0D5-68A3-4A1A-89D5-F70A46CC5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779</Words>
  <Characters>4444</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5213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Cooper</dc:creator>
  <cp:lastModifiedBy>Tina Wall</cp:lastModifiedBy>
  <cp:revision>2</cp:revision>
  <cp:lastPrinted>2018-05-02T12:53:00Z</cp:lastPrinted>
  <dcterms:created xsi:type="dcterms:W3CDTF">2021-03-27T12:36:00Z</dcterms:created>
  <dcterms:modified xsi:type="dcterms:W3CDTF">2021-03-27T12:36:00Z</dcterms:modified>
</cp:coreProperties>
</file>