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Radiology"/>
    <w:p w14:paraId="50B8C7C5" w14:textId="77777777" w:rsidR="001A5C02" w:rsidRPr="000C292A" w:rsidRDefault="001A5C02" w:rsidP="003C643D">
      <w:pPr>
        <w:jc w:val="both"/>
        <w:rPr>
          <w:rFonts w:cstheme="minorHAnsi"/>
          <w:b/>
          <w:sz w:val="28"/>
        </w:rPr>
      </w:pPr>
      <w:r w:rsidRPr="00436042">
        <w:rPr>
          <w:rFonts w:ascii="Calibri" w:eastAsia="Calibri" w:hAnsi="Calibri" w:cs="Calibri"/>
          <w:noProof/>
          <w:sz w:val="24"/>
          <w:szCs w:val="24"/>
          <w:lang w:eastAsia="en-GB"/>
        </w:rPr>
        <mc:AlternateContent>
          <mc:Choice Requires="wps">
            <w:drawing>
              <wp:anchor distT="0" distB="0" distL="114300" distR="114300" simplePos="0" relativeHeight="251727872" behindDoc="1" locked="0" layoutInCell="1" allowOverlap="1" wp14:anchorId="135B1CD1" wp14:editId="296D3261">
                <wp:simplePos x="0" y="0"/>
                <wp:positionH relativeFrom="column">
                  <wp:posOffset>-7620</wp:posOffset>
                </wp:positionH>
                <wp:positionV relativeFrom="paragraph">
                  <wp:posOffset>413385</wp:posOffset>
                </wp:positionV>
                <wp:extent cx="6181725" cy="2076450"/>
                <wp:effectExtent l="0" t="0" r="28575" b="19050"/>
                <wp:wrapTight wrapText="bothSides">
                  <wp:wrapPolygon edited="0">
                    <wp:start x="732" y="0"/>
                    <wp:lineTo x="0" y="1189"/>
                    <wp:lineTo x="0" y="20609"/>
                    <wp:lineTo x="732" y="21600"/>
                    <wp:lineTo x="20968" y="21600"/>
                    <wp:lineTo x="21633" y="20213"/>
                    <wp:lineTo x="21633" y="991"/>
                    <wp:lineTo x="20901" y="0"/>
                    <wp:lineTo x="732" y="0"/>
                  </wp:wrapPolygon>
                </wp:wrapTight>
                <wp:docPr id="29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2076450"/>
                        </a:xfrm>
                        <a:prstGeom prst="roundRect">
                          <a:avLst>
                            <a:gd name="adj" fmla="val 16667"/>
                          </a:avLst>
                        </a:prstGeom>
                        <a:noFill/>
                        <a:ln w="9525">
                          <a:solidFill>
                            <a:srgbClr val="080CB8"/>
                          </a:solidFill>
                          <a:miter lim="800000"/>
                          <a:headEnd/>
                          <a:tailEnd/>
                        </a:ln>
                        <a:extLst>
                          <a:ext uri="{909E8E84-426E-40DD-AFC4-6F175D3DCCD1}">
                            <a14:hiddenFill xmlns:a14="http://schemas.microsoft.com/office/drawing/2010/main">
                              <a:solidFill>
                                <a:srgbClr val="FFFFFF"/>
                              </a:solidFill>
                            </a14:hiddenFill>
                          </a:ext>
                        </a:extLst>
                      </wps:spPr>
                      <wps:txbx>
                        <w:txbxContent>
                          <w:p w14:paraId="52DCDE58" w14:textId="77777777" w:rsidR="00547FA5" w:rsidRDefault="00547FA5" w:rsidP="001A5C02">
                            <w:pPr>
                              <w:spacing w:after="200" w:line="276" w:lineRule="auto"/>
                              <w:jc w:val="center"/>
                              <w:rPr>
                                <w:rFonts w:ascii="Calibri" w:eastAsia="Calibri" w:hAnsi="Calibri" w:cs="Calibri"/>
                                <w:i/>
                              </w:rPr>
                            </w:pPr>
                            <w:r w:rsidRPr="00781EF3">
                              <w:rPr>
                                <w:rFonts w:ascii="Calibri" w:eastAsia="Calibri" w:hAnsi="Calibri" w:cs="Calibri"/>
                                <w:i/>
                              </w:rPr>
                              <w:t xml:space="preserve">These guidelines </w:t>
                            </w:r>
                            <w:r>
                              <w:rPr>
                                <w:rFonts w:ascii="Calibri" w:eastAsia="Calibri" w:hAnsi="Calibri" w:cs="Calibri"/>
                                <w:i/>
                              </w:rPr>
                              <w:t xml:space="preserve">have been adapted from the Leeds Major Trauma Centre </w:t>
                            </w:r>
                            <w:r w:rsidRPr="00080306">
                              <w:rPr>
                                <w:rFonts w:ascii="Calibri" w:eastAsia="Calibri" w:hAnsi="Calibri" w:cs="Calibri"/>
                                <w:i/>
                              </w:rPr>
                              <w:t xml:space="preserve">Imaging in Paediatric Major Trauma </w:t>
                            </w:r>
                            <w:r>
                              <w:rPr>
                                <w:rFonts w:ascii="Calibri" w:eastAsia="Calibri" w:hAnsi="Calibri" w:cs="Calibri"/>
                                <w:i/>
                              </w:rPr>
                              <w:t xml:space="preserve">guidelines </w:t>
                            </w:r>
                            <w:r w:rsidRPr="00080306">
                              <w:rPr>
                                <w:rFonts w:ascii="Calibri" w:eastAsia="Calibri" w:hAnsi="Calibri" w:cs="Calibri"/>
                                <w:i/>
                              </w:rPr>
                              <w:t>Written by Dr Annmarie Jeanes (Co</w:t>
                            </w:r>
                            <w:r>
                              <w:rPr>
                                <w:rFonts w:ascii="Calibri" w:eastAsia="Calibri" w:hAnsi="Calibri" w:cs="Calibri"/>
                                <w:i/>
                              </w:rPr>
                              <w:t>nsultant Paediatric Radiologist).</w:t>
                            </w:r>
                          </w:p>
                          <w:p w14:paraId="7E4ABFFD" w14:textId="77777777" w:rsidR="00547FA5" w:rsidRPr="00781EF3" w:rsidRDefault="00547FA5" w:rsidP="001A5C02">
                            <w:pPr>
                              <w:spacing w:after="200" w:line="276" w:lineRule="auto"/>
                              <w:jc w:val="center"/>
                              <w:rPr>
                                <w:rFonts w:ascii="Calibri" w:eastAsia="Calibri" w:hAnsi="Calibri" w:cs="Calibri"/>
                                <w:i/>
                              </w:rPr>
                            </w:pPr>
                            <w:r>
                              <w:rPr>
                                <w:rFonts w:ascii="Calibri" w:eastAsia="Calibri" w:hAnsi="Calibri" w:cs="Calibri"/>
                                <w:i/>
                              </w:rPr>
                              <w:t xml:space="preserve">They </w:t>
                            </w:r>
                            <w:r w:rsidRPr="00781EF3">
                              <w:rPr>
                                <w:rFonts w:ascii="Calibri" w:eastAsia="Calibri" w:hAnsi="Calibri" w:cs="Calibri"/>
                                <w:i/>
                              </w:rPr>
                              <w:t>should be read in conjunct</w:t>
                            </w:r>
                            <w:r>
                              <w:rPr>
                                <w:rFonts w:ascii="Calibri" w:eastAsia="Calibri" w:hAnsi="Calibri" w:cs="Calibri"/>
                                <w:i/>
                              </w:rPr>
                              <w:t>ion with the following documents:</w:t>
                            </w:r>
                          </w:p>
                          <w:p w14:paraId="14B44DF1" w14:textId="77777777" w:rsidR="00547FA5" w:rsidRDefault="00547FA5" w:rsidP="001A5C02">
                            <w:pPr>
                              <w:jc w:val="center"/>
                              <w:rPr>
                                <w:rFonts w:ascii="Calibri" w:eastAsia="Calibri" w:hAnsi="Calibri" w:cs="Calibri"/>
                                <w:i/>
                              </w:rPr>
                            </w:pPr>
                            <w:proofErr w:type="gramStart"/>
                            <w:r w:rsidRPr="00A7096A">
                              <w:rPr>
                                <w:rFonts w:ascii="Calibri" w:eastAsia="Calibri" w:hAnsi="Calibri" w:cs="Calibri"/>
                                <w:i/>
                              </w:rPr>
                              <w:t>BFCR(</w:t>
                            </w:r>
                            <w:proofErr w:type="gramEnd"/>
                            <w:r w:rsidRPr="00A7096A">
                              <w:rPr>
                                <w:rFonts w:ascii="Calibri" w:eastAsia="Calibri" w:hAnsi="Calibri" w:cs="Calibri"/>
                                <w:i/>
                              </w:rPr>
                              <w:t>14)8</w:t>
                            </w:r>
                            <w:r>
                              <w:rPr>
                                <w:rFonts w:ascii="Calibri" w:eastAsia="Calibri" w:hAnsi="Calibri" w:cs="Calibri"/>
                                <w:i/>
                              </w:rPr>
                              <w:t xml:space="preserve"> </w:t>
                            </w:r>
                            <w:r w:rsidRPr="00781EF3">
                              <w:rPr>
                                <w:rFonts w:ascii="Calibri" w:eastAsia="Calibri" w:hAnsi="Calibri" w:cs="Calibri"/>
                                <w:i/>
                              </w:rPr>
                              <w:t>Royal College of Radiologists Paedi</w:t>
                            </w:r>
                            <w:r>
                              <w:rPr>
                                <w:rFonts w:ascii="Calibri" w:eastAsia="Calibri" w:hAnsi="Calibri" w:cs="Calibri"/>
                                <w:i/>
                              </w:rPr>
                              <w:t xml:space="preserve">atric Trauma Protocols, Aug 2014 </w:t>
                            </w:r>
                          </w:p>
                          <w:p w14:paraId="641EC1EF" w14:textId="77777777" w:rsidR="00547FA5" w:rsidRDefault="00B62C18" w:rsidP="001A5C02">
                            <w:pPr>
                              <w:jc w:val="center"/>
                              <w:rPr>
                                <w:rFonts w:ascii="Calibri" w:eastAsia="Calibri" w:hAnsi="Calibri" w:cs="Calibri"/>
                                <w:i/>
                              </w:rPr>
                            </w:pPr>
                            <w:hyperlink r:id="rId9" w:history="1">
                              <w:r w:rsidR="00547FA5" w:rsidRPr="0045423E">
                                <w:rPr>
                                  <w:rStyle w:val="Hyperlink"/>
                                  <w:rFonts w:ascii="Calibri" w:eastAsia="Calibri" w:hAnsi="Calibri" w:cs="Calibri"/>
                                  <w:i/>
                                </w:rPr>
                                <w:t>https://www.rcr.ac.uk/publication/paediatric-trauma-protocols</w:t>
                              </w:r>
                            </w:hyperlink>
                            <w:r w:rsidR="00547FA5">
                              <w:rPr>
                                <w:rFonts w:ascii="Calibri" w:eastAsia="Calibri" w:hAnsi="Calibri" w:cs="Calibri"/>
                                <w:i/>
                              </w:rPr>
                              <w:t xml:space="preserve"> </w:t>
                            </w:r>
                          </w:p>
                          <w:p w14:paraId="0B02CE30" w14:textId="77777777" w:rsidR="00547FA5" w:rsidRDefault="00547FA5" w:rsidP="001A5C02">
                            <w:pPr>
                              <w:jc w:val="center"/>
                              <w:rPr>
                                <w:rFonts w:ascii="Calibri" w:eastAsia="Calibri" w:hAnsi="Calibri" w:cs="Calibri"/>
                                <w:i/>
                              </w:rPr>
                            </w:pPr>
                          </w:p>
                          <w:p w14:paraId="05ACAB2F" w14:textId="77777777" w:rsidR="00547FA5" w:rsidRDefault="00547FA5" w:rsidP="001A5C02">
                            <w:pPr>
                              <w:jc w:val="center"/>
                              <w:rPr>
                                <w:rFonts w:ascii="Calibri" w:eastAsia="Calibri" w:hAnsi="Calibri" w:cs="Calibri"/>
                                <w:i/>
                              </w:rPr>
                            </w:pPr>
                            <w:r w:rsidRPr="00781EF3">
                              <w:rPr>
                                <w:rFonts w:ascii="Calibri" w:eastAsia="Calibri" w:hAnsi="Calibri" w:cs="Calibri"/>
                                <w:i/>
                              </w:rPr>
                              <w:t xml:space="preserve">NICE </w:t>
                            </w:r>
                            <w:r w:rsidRPr="00171B80">
                              <w:rPr>
                                <w:rFonts w:ascii="Calibri" w:eastAsia="Calibri" w:hAnsi="Calibri" w:cs="Calibri"/>
                                <w:i/>
                              </w:rPr>
                              <w:t>CG 176 Head Injury: Assessment and early management</w:t>
                            </w:r>
                            <w:r>
                              <w:rPr>
                                <w:rFonts w:ascii="Calibri" w:eastAsia="Calibri" w:hAnsi="Calibri" w:cs="Calibri"/>
                                <w:i/>
                              </w:rPr>
                              <w:t>,</w:t>
                            </w:r>
                            <w:r w:rsidRPr="00171B80">
                              <w:rPr>
                                <w:rFonts w:ascii="Calibri" w:eastAsia="Calibri" w:hAnsi="Calibri" w:cs="Calibri"/>
                                <w:i/>
                              </w:rPr>
                              <w:t xml:space="preserve"> </w:t>
                            </w:r>
                            <w:r>
                              <w:rPr>
                                <w:rFonts w:ascii="Calibri" w:eastAsia="Calibri" w:hAnsi="Calibri" w:cs="Calibri"/>
                                <w:i/>
                              </w:rPr>
                              <w:t>Jan</w:t>
                            </w:r>
                            <w:r w:rsidRPr="00171B80">
                              <w:rPr>
                                <w:rFonts w:ascii="Calibri" w:eastAsia="Calibri" w:hAnsi="Calibri" w:cs="Calibri"/>
                                <w:i/>
                              </w:rPr>
                              <w:t xml:space="preserve"> 2014 (</w:t>
                            </w:r>
                            <w:r>
                              <w:rPr>
                                <w:rFonts w:ascii="Calibri" w:eastAsia="Calibri" w:hAnsi="Calibri" w:cs="Calibri"/>
                                <w:i/>
                              </w:rPr>
                              <w:t>updated Jun</w:t>
                            </w:r>
                            <w:r w:rsidRPr="00171B80">
                              <w:rPr>
                                <w:rFonts w:ascii="Calibri" w:eastAsia="Calibri" w:hAnsi="Calibri" w:cs="Calibri"/>
                                <w:i/>
                              </w:rPr>
                              <w:t xml:space="preserve"> 2017)</w:t>
                            </w:r>
                          </w:p>
                          <w:p w14:paraId="4C2FCFD6" w14:textId="77777777" w:rsidR="00547FA5" w:rsidRPr="003B6CCA" w:rsidRDefault="00B62C18" w:rsidP="001A5C02">
                            <w:pPr>
                              <w:spacing w:after="200"/>
                              <w:jc w:val="center"/>
                              <w:rPr>
                                <w:rFonts w:ascii="Calibri" w:eastAsia="Calibri" w:hAnsi="Calibri" w:cs="Calibri"/>
                                <w:i/>
                              </w:rPr>
                            </w:pPr>
                            <w:hyperlink r:id="rId10" w:history="1">
                              <w:r w:rsidR="00547FA5" w:rsidRPr="0045423E">
                                <w:rPr>
                                  <w:rStyle w:val="Hyperlink"/>
                                  <w:rFonts w:ascii="Calibri" w:eastAsia="Calibri" w:hAnsi="Calibri" w:cs="Calibri"/>
                                  <w:i/>
                                </w:rPr>
                                <w:t>https://www.nice.org.uk/guidance/cg176</w:t>
                              </w:r>
                            </w:hyperlink>
                            <w:r w:rsidR="00547FA5">
                              <w:rPr>
                                <w:rFonts w:ascii="Calibri" w:eastAsia="Calibri" w:hAnsi="Calibri" w:cs="Calibri"/>
                                <w:i/>
                              </w:rPr>
                              <w:t xml:space="preserve"> </w:t>
                            </w:r>
                          </w:p>
                          <w:p w14:paraId="6145338F" w14:textId="77777777" w:rsidR="00547FA5" w:rsidRPr="001A5C02" w:rsidRDefault="00547FA5" w:rsidP="001A5C02">
                            <w:pPr>
                              <w:spacing w:after="200"/>
                              <w:rPr>
                                <w:rFonts w:cs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0" style="position:absolute;left:0;text-align:left;margin-left:-.6pt;margin-top:32.55pt;width:486.75pt;height:16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" filled="f" strokecolor="#080cb8">
                <v:stroke joinstyle="miter"/>
                <v:textbox>
                  <w:txbxContent>
                    <w:p w14:paraId="52DCDE58" w14:textId="77777777" w:rsidR="00547FA5" w:rsidRDefault="00547FA5" w:rsidP="001A5C02">
                      <w:pPr>
                        <w:spacing w:after="200" w:line="276" w:lineRule="auto"/>
                        <w:jc w:val="center"/>
                        <w:rPr>
                          <w:rFonts w:ascii="Calibri" w:eastAsia="Calibri" w:hAnsi="Calibri" w:cs="Calibri"/>
                          <w:i/>
                        </w:rPr>
                      </w:pPr>
                      <w:r w:rsidRPr="00781EF3">
                        <w:rPr>
                          <w:rFonts w:ascii="Calibri" w:eastAsia="Calibri" w:hAnsi="Calibri" w:cs="Calibri"/>
                          <w:i/>
                        </w:rPr>
                        <w:t xml:space="preserve">These guidelines </w:t>
                      </w:r>
                      <w:r>
                        <w:rPr>
                          <w:rFonts w:ascii="Calibri" w:eastAsia="Calibri" w:hAnsi="Calibri" w:cs="Calibri"/>
                          <w:i/>
                        </w:rPr>
                        <w:t xml:space="preserve">have been adapted from the Leeds Major Trauma Centre </w:t>
                      </w:r>
                      <w:r w:rsidRPr="00080306">
                        <w:rPr>
                          <w:rFonts w:ascii="Calibri" w:eastAsia="Calibri" w:hAnsi="Calibri" w:cs="Calibri"/>
                          <w:i/>
                        </w:rPr>
                        <w:t xml:space="preserve">Imaging in Paediatric Major Trauma </w:t>
                      </w:r>
                      <w:r>
                        <w:rPr>
                          <w:rFonts w:ascii="Calibri" w:eastAsia="Calibri" w:hAnsi="Calibri" w:cs="Calibri"/>
                          <w:i/>
                        </w:rPr>
                        <w:t xml:space="preserve">guidelines </w:t>
                      </w:r>
                      <w:r w:rsidRPr="00080306">
                        <w:rPr>
                          <w:rFonts w:ascii="Calibri" w:eastAsia="Calibri" w:hAnsi="Calibri" w:cs="Calibri"/>
                          <w:i/>
                        </w:rPr>
                        <w:t>Written by Dr Annmarie Jeanes (Co</w:t>
                      </w:r>
                      <w:r>
                        <w:rPr>
                          <w:rFonts w:ascii="Calibri" w:eastAsia="Calibri" w:hAnsi="Calibri" w:cs="Calibri"/>
                          <w:i/>
                        </w:rPr>
                        <w:t>nsultant Paediatric Radiologist).</w:t>
                      </w:r>
                    </w:p>
                    <w:p w14:paraId="7E4ABFFD" w14:textId="77777777" w:rsidR="00547FA5" w:rsidRPr="00781EF3" w:rsidRDefault="00547FA5" w:rsidP="001A5C02">
                      <w:pPr>
                        <w:spacing w:after="200" w:line="276" w:lineRule="auto"/>
                        <w:jc w:val="center"/>
                        <w:rPr>
                          <w:rFonts w:ascii="Calibri" w:eastAsia="Calibri" w:hAnsi="Calibri" w:cs="Calibri"/>
                          <w:i/>
                        </w:rPr>
                      </w:pPr>
                      <w:r>
                        <w:rPr>
                          <w:rFonts w:ascii="Calibri" w:eastAsia="Calibri" w:hAnsi="Calibri" w:cs="Calibri"/>
                          <w:i/>
                        </w:rPr>
                        <w:t xml:space="preserve">They </w:t>
                      </w:r>
                      <w:r w:rsidRPr="00781EF3">
                        <w:rPr>
                          <w:rFonts w:ascii="Calibri" w:eastAsia="Calibri" w:hAnsi="Calibri" w:cs="Calibri"/>
                          <w:i/>
                        </w:rPr>
                        <w:t>should be read in conjunct</w:t>
                      </w:r>
                      <w:r>
                        <w:rPr>
                          <w:rFonts w:ascii="Calibri" w:eastAsia="Calibri" w:hAnsi="Calibri" w:cs="Calibri"/>
                          <w:i/>
                        </w:rPr>
                        <w:t>ion with the following documents:</w:t>
                      </w:r>
                    </w:p>
                    <w:p w14:paraId="14B44DF1" w14:textId="77777777" w:rsidR="00547FA5" w:rsidRDefault="00547FA5" w:rsidP="001A5C02">
                      <w:pPr>
                        <w:jc w:val="center"/>
                        <w:rPr>
                          <w:rFonts w:ascii="Calibri" w:eastAsia="Calibri" w:hAnsi="Calibri" w:cs="Calibri"/>
                          <w:i/>
                        </w:rPr>
                      </w:pPr>
                      <w:proofErr w:type="gramStart"/>
                      <w:r w:rsidRPr="00A7096A">
                        <w:rPr>
                          <w:rFonts w:ascii="Calibri" w:eastAsia="Calibri" w:hAnsi="Calibri" w:cs="Calibri"/>
                          <w:i/>
                        </w:rPr>
                        <w:t>BFCR(</w:t>
                      </w:r>
                      <w:proofErr w:type="gramEnd"/>
                      <w:r w:rsidRPr="00A7096A">
                        <w:rPr>
                          <w:rFonts w:ascii="Calibri" w:eastAsia="Calibri" w:hAnsi="Calibri" w:cs="Calibri"/>
                          <w:i/>
                        </w:rPr>
                        <w:t>14)8</w:t>
                      </w:r>
                      <w:r>
                        <w:rPr>
                          <w:rFonts w:ascii="Calibri" w:eastAsia="Calibri" w:hAnsi="Calibri" w:cs="Calibri"/>
                          <w:i/>
                        </w:rPr>
                        <w:t xml:space="preserve"> </w:t>
                      </w:r>
                      <w:r w:rsidRPr="00781EF3">
                        <w:rPr>
                          <w:rFonts w:ascii="Calibri" w:eastAsia="Calibri" w:hAnsi="Calibri" w:cs="Calibri"/>
                          <w:i/>
                        </w:rPr>
                        <w:t>Royal College of Radiologists Paedi</w:t>
                      </w:r>
                      <w:r>
                        <w:rPr>
                          <w:rFonts w:ascii="Calibri" w:eastAsia="Calibri" w:hAnsi="Calibri" w:cs="Calibri"/>
                          <w:i/>
                        </w:rPr>
                        <w:t xml:space="preserve">atric Trauma Protocols, Aug 2014 </w:t>
                      </w:r>
                    </w:p>
                    <w:p w14:paraId="641EC1EF" w14:textId="77777777" w:rsidR="00547FA5" w:rsidRDefault="00547FA5" w:rsidP="001A5C02">
                      <w:pPr>
                        <w:jc w:val="center"/>
                        <w:rPr>
                          <w:rFonts w:ascii="Calibri" w:eastAsia="Calibri" w:hAnsi="Calibri" w:cs="Calibri"/>
                          <w:i/>
                        </w:rPr>
                      </w:pPr>
                      <w:hyperlink r:id="rId35" w:history="1">
                        <w:r w:rsidRPr="0045423E">
                          <w:rPr>
                            <w:rStyle w:val="Hyperlink"/>
                            <w:rFonts w:ascii="Calibri" w:eastAsia="Calibri" w:hAnsi="Calibri" w:cs="Calibri"/>
                            <w:i/>
                          </w:rPr>
                          <w:t>https://www.rcr.ac.uk/publication/paediatric-trauma-protocols</w:t>
                        </w:r>
                      </w:hyperlink>
                      <w:r>
                        <w:rPr>
                          <w:rFonts w:ascii="Calibri" w:eastAsia="Calibri" w:hAnsi="Calibri" w:cs="Calibri"/>
                          <w:i/>
                        </w:rPr>
                        <w:t xml:space="preserve"> </w:t>
                      </w:r>
                    </w:p>
                    <w:p w14:paraId="0B02CE30" w14:textId="77777777" w:rsidR="00547FA5" w:rsidRDefault="00547FA5" w:rsidP="001A5C02">
                      <w:pPr>
                        <w:jc w:val="center"/>
                        <w:rPr>
                          <w:rFonts w:ascii="Calibri" w:eastAsia="Calibri" w:hAnsi="Calibri" w:cs="Calibri"/>
                          <w:i/>
                        </w:rPr>
                      </w:pPr>
                    </w:p>
                    <w:p w14:paraId="05ACAB2F" w14:textId="77777777" w:rsidR="00547FA5" w:rsidRDefault="00547FA5" w:rsidP="001A5C02">
                      <w:pPr>
                        <w:jc w:val="center"/>
                        <w:rPr>
                          <w:rFonts w:ascii="Calibri" w:eastAsia="Calibri" w:hAnsi="Calibri" w:cs="Calibri"/>
                          <w:i/>
                        </w:rPr>
                      </w:pPr>
                      <w:r w:rsidRPr="00781EF3">
                        <w:rPr>
                          <w:rFonts w:ascii="Calibri" w:eastAsia="Calibri" w:hAnsi="Calibri" w:cs="Calibri"/>
                          <w:i/>
                        </w:rPr>
                        <w:t xml:space="preserve">NICE </w:t>
                      </w:r>
                      <w:r w:rsidRPr="00171B80">
                        <w:rPr>
                          <w:rFonts w:ascii="Calibri" w:eastAsia="Calibri" w:hAnsi="Calibri" w:cs="Calibri"/>
                          <w:i/>
                        </w:rPr>
                        <w:t>CG 176 Head Injury: Assessment and early management</w:t>
                      </w:r>
                      <w:r>
                        <w:rPr>
                          <w:rFonts w:ascii="Calibri" w:eastAsia="Calibri" w:hAnsi="Calibri" w:cs="Calibri"/>
                          <w:i/>
                        </w:rPr>
                        <w:t>,</w:t>
                      </w:r>
                      <w:r w:rsidRPr="00171B80">
                        <w:rPr>
                          <w:rFonts w:ascii="Calibri" w:eastAsia="Calibri" w:hAnsi="Calibri" w:cs="Calibri"/>
                          <w:i/>
                        </w:rPr>
                        <w:t xml:space="preserve"> </w:t>
                      </w:r>
                      <w:r>
                        <w:rPr>
                          <w:rFonts w:ascii="Calibri" w:eastAsia="Calibri" w:hAnsi="Calibri" w:cs="Calibri"/>
                          <w:i/>
                        </w:rPr>
                        <w:t>Jan</w:t>
                      </w:r>
                      <w:r w:rsidRPr="00171B80">
                        <w:rPr>
                          <w:rFonts w:ascii="Calibri" w:eastAsia="Calibri" w:hAnsi="Calibri" w:cs="Calibri"/>
                          <w:i/>
                        </w:rPr>
                        <w:t xml:space="preserve"> 2014 (</w:t>
                      </w:r>
                      <w:r>
                        <w:rPr>
                          <w:rFonts w:ascii="Calibri" w:eastAsia="Calibri" w:hAnsi="Calibri" w:cs="Calibri"/>
                          <w:i/>
                        </w:rPr>
                        <w:t>updated Jun</w:t>
                      </w:r>
                      <w:r w:rsidRPr="00171B80">
                        <w:rPr>
                          <w:rFonts w:ascii="Calibri" w:eastAsia="Calibri" w:hAnsi="Calibri" w:cs="Calibri"/>
                          <w:i/>
                        </w:rPr>
                        <w:t xml:space="preserve"> 2017)</w:t>
                      </w:r>
                    </w:p>
                    <w:p w14:paraId="4C2FCFD6" w14:textId="77777777" w:rsidR="00547FA5" w:rsidRPr="003B6CCA" w:rsidRDefault="00547FA5" w:rsidP="001A5C02">
                      <w:pPr>
                        <w:spacing w:after="200"/>
                        <w:jc w:val="center"/>
                        <w:rPr>
                          <w:rFonts w:ascii="Calibri" w:eastAsia="Calibri" w:hAnsi="Calibri" w:cs="Calibri"/>
                          <w:i/>
                        </w:rPr>
                      </w:pPr>
                      <w:hyperlink r:id="rId36" w:history="1">
                        <w:r w:rsidRPr="0045423E">
                          <w:rPr>
                            <w:rStyle w:val="Hyperlink"/>
                            <w:rFonts w:ascii="Calibri" w:eastAsia="Calibri" w:hAnsi="Calibri" w:cs="Calibri"/>
                            <w:i/>
                          </w:rPr>
                          <w:t>https://www.nice.org.uk/guidance/cg176</w:t>
                        </w:r>
                      </w:hyperlink>
                      <w:r>
                        <w:rPr>
                          <w:rFonts w:ascii="Calibri" w:eastAsia="Calibri" w:hAnsi="Calibri" w:cs="Calibri"/>
                          <w:i/>
                        </w:rPr>
                        <w:t xml:space="preserve"> </w:t>
                      </w:r>
                    </w:p>
                    <w:p w14:paraId="6145338F" w14:textId="77777777" w:rsidR="00547FA5" w:rsidRPr="001A5C02" w:rsidRDefault="00547FA5" w:rsidP="001A5C02">
                      <w:pPr>
                        <w:spacing w:after="200"/>
                        <w:rPr>
                          <w:rFonts w:cstheme="minorHAnsi"/>
                          <w:szCs w:val="24"/>
                        </w:rPr>
                      </w:pPr>
                    </w:p>
                  </w:txbxContent>
                </v:textbox>
                <w10:wrap type="tight"/>
              </v:roundrect>
            </w:pict>
          </mc:Fallback>
        </mc:AlternateContent>
      </w:r>
      <w:r w:rsidR="003C643D" w:rsidRPr="000C292A">
        <w:rPr>
          <w:rFonts w:cstheme="minorHAnsi"/>
          <w:b/>
          <w:sz w:val="28"/>
        </w:rPr>
        <w:t>1</w:t>
      </w:r>
      <w:r w:rsidR="006B1AD1" w:rsidRPr="000C292A">
        <w:rPr>
          <w:rFonts w:cstheme="minorHAnsi"/>
          <w:b/>
          <w:sz w:val="28"/>
        </w:rPr>
        <w:t>7</w:t>
      </w:r>
      <w:r w:rsidR="003C643D" w:rsidRPr="000C292A">
        <w:rPr>
          <w:rFonts w:cstheme="minorHAnsi"/>
          <w:b/>
          <w:sz w:val="28"/>
        </w:rPr>
        <w:t>. Imaging and interventional radiology</w:t>
      </w:r>
    </w:p>
    <w:bookmarkEnd w:id="0"/>
    <w:p w14:paraId="5BD4A143" w14:textId="77777777" w:rsidR="004568CA" w:rsidRDefault="004568CA" w:rsidP="003C643D">
      <w:pPr>
        <w:jc w:val="both"/>
        <w:rPr>
          <w:rFonts w:cstheme="minorHAnsi"/>
          <w:b/>
        </w:rPr>
      </w:pPr>
    </w:p>
    <w:p w14:paraId="073B793C" w14:textId="77777777" w:rsidR="001A5C02" w:rsidRPr="001A5C02" w:rsidRDefault="001A5C02" w:rsidP="001A5C02">
      <w:pPr>
        <w:spacing w:after="200"/>
        <w:rPr>
          <w:rFonts w:ascii="Calibri" w:eastAsia="Calibri" w:hAnsi="Calibri" w:cs="Calibri"/>
          <w:b/>
          <w:color w:val="080CB8"/>
          <w:sz w:val="24"/>
          <w:szCs w:val="24"/>
        </w:rPr>
      </w:pPr>
      <w:r w:rsidRPr="001A5C02">
        <w:rPr>
          <w:rFonts w:ascii="Calibri" w:eastAsia="Calibri" w:hAnsi="Calibri" w:cs="Calibri"/>
          <w:b/>
          <w:color w:val="080CB8"/>
          <w:sz w:val="24"/>
          <w:szCs w:val="24"/>
        </w:rPr>
        <w:t>Background and risks from ionising radiation</w:t>
      </w:r>
    </w:p>
    <w:p w14:paraId="0FA6A9DF" w14:textId="77777777" w:rsidR="00C01F39" w:rsidRPr="001A5C02" w:rsidRDefault="00C01F39" w:rsidP="001A5C02">
      <w:pPr>
        <w:spacing w:after="200" w:line="276" w:lineRule="auto"/>
        <w:jc w:val="both"/>
        <w:rPr>
          <w:rFonts w:ascii="Calibri" w:eastAsia="Calibri" w:hAnsi="Calibri" w:cs="Calibri"/>
          <w:sz w:val="24"/>
          <w:szCs w:val="24"/>
          <w:lang w:val="en"/>
        </w:rPr>
      </w:pPr>
      <w:r w:rsidRPr="001A5C02">
        <w:rPr>
          <w:rFonts w:ascii="Calibri" w:eastAsia="Calibri" w:hAnsi="Calibri" w:cs="Calibri"/>
          <w:sz w:val="24"/>
          <w:szCs w:val="24"/>
          <w:lang w:val="en"/>
        </w:rPr>
        <w:t xml:space="preserve">The ‘routine’ recommendation of head - symphysis CT scanning in adult patients cannot be directly transferred to children. The spectrum of trauma, surgical management and outcome is different from adults, and thus ‘head to toe’ whole body CT is often not necessary, or indeed appropriate. </w:t>
      </w:r>
    </w:p>
    <w:p w14:paraId="07CF96E6" w14:textId="77777777" w:rsidR="00C01F39" w:rsidRPr="001A5C02" w:rsidRDefault="00C01F39" w:rsidP="001A5C02">
      <w:pPr>
        <w:spacing w:after="200" w:line="276" w:lineRule="auto"/>
        <w:jc w:val="both"/>
        <w:rPr>
          <w:rFonts w:ascii="Calibri" w:eastAsia="Calibri" w:hAnsi="Calibri" w:cs="Calibri"/>
          <w:sz w:val="24"/>
          <w:szCs w:val="24"/>
          <w:lang w:val="en"/>
        </w:rPr>
      </w:pPr>
      <w:r w:rsidRPr="001A5C02">
        <w:rPr>
          <w:rFonts w:ascii="Calibri" w:eastAsia="Calibri" w:hAnsi="Calibri" w:cs="Calibri"/>
          <w:sz w:val="24"/>
          <w:szCs w:val="24"/>
        </w:rPr>
        <w:t>Despite the benefits of CT, the disadvantage is the exposure to ionising radiation.</w:t>
      </w:r>
      <w:r w:rsidRPr="001A5C02">
        <w:rPr>
          <w:rFonts w:ascii="Calibri" w:eastAsia="Calibri" w:hAnsi="Calibri" w:cs="Calibri"/>
          <w:sz w:val="24"/>
          <w:szCs w:val="24"/>
          <w:lang w:val="en"/>
        </w:rPr>
        <w:t xml:space="preserve"> </w:t>
      </w:r>
    </w:p>
    <w:p w14:paraId="41DCA296"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lang w:val="en"/>
        </w:rPr>
        <w:t xml:space="preserve">Children (particularly girls) are at greater risk than adults of detrimental effects from </w:t>
      </w:r>
      <w:proofErr w:type="spellStart"/>
      <w:r w:rsidRPr="001A5C02">
        <w:rPr>
          <w:rFonts w:ascii="Calibri" w:eastAsia="Calibri" w:hAnsi="Calibri" w:cs="Calibri"/>
          <w:sz w:val="24"/>
          <w:szCs w:val="24"/>
          <w:lang w:val="en"/>
        </w:rPr>
        <w:t>ionising</w:t>
      </w:r>
      <w:proofErr w:type="spellEnd"/>
      <w:r w:rsidRPr="001A5C02">
        <w:rPr>
          <w:rFonts w:ascii="Calibri" w:eastAsia="Calibri" w:hAnsi="Calibri" w:cs="Calibri"/>
          <w:sz w:val="24"/>
          <w:szCs w:val="24"/>
          <w:lang w:val="en"/>
        </w:rPr>
        <w:t xml:space="preserve"> radiation. T</w:t>
      </w:r>
      <w:r w:rsidRPr="001A5C02">
        <w:rPr>
          <w:rFonts w:ascii="Calibri" w:eastAsia="Calibri" w:hAnsi="Calibri" w:cs="Calibri"/>
          <w:sz w:val="24"/>
          <w:szCs w:val="24"/>
        </w:rPr>
        <w:t>his has been demonstrated in epidemiologic studies of exposed populations.</w:t>
      </w:r>
    </w:p>
    <w:p w14:paraId="485634B3" w14:textId="77777777" w:rsidR="00C01F39" w:rsidRPr="001A5C02" w:rsidRDefault="00C01F39" w:rsidP="001A5C02">
      <w:pPr>
        <w:spacing w:after="200" w:line="276" w:lineRule="auto"/>
        <w:jc w:val="both"/>
        <w:rPr>
          <w:rFonts w:ascii="Calibri" w:eastAsia="Calibri" w:hAnsi="Calibri" w:cs="Calibri"/>
          <w:sz w:val="24"/>
          <w:szCs w:val="24"/>
          <w:lang w:val="en"/>
        </w:rPr>
      </w:pPr>
      <w:r w:rsidRPr="001A5C02">
        <w:rPr>
          <w:rFonts w:ascii="Calibri" w:eastAsia="Calibri" w:hAnsi="Calibri" w:cs="Calibri"/>
          <w:sz w:val="24"/>
          <w:szCs w:val="24"/>
          <w:lang w:val="en"/>
        </w:rPr>
        <w:t xml:space="preserve">The reasons for this are twofold: </w:t>
      </w:r>
    </w:p>
    <w:p w14:paraId="2E30998F" w14:textId="77777777" w:rsidR="00C01F39" w:rsidRPr="001A5C02" w:rsidRDefault="00C01F39" w:rsidP="001A5C02">
      <w:pPr>
        <w:spacing w:after="200" w:line="276" w:lineRule="auto"/>
        <w:jc w:val="both"/>
        <w:rPr>
          <w:rFonts w:ascii="Calibri" w:eastAsia="Calibri" w:hAnsi="Calibri" w:cs="Calibri"/>
          <w:sz w:val="24"/>
          <w:szCs w:val="24"/>
          <w:lang w:val="en"/>
        </w:rPr>
      </w:pPr>
      <w:r w:rsidRPr="001A5C02">
        <w:rPr>
          <w:rFonts w:ascii="Calibri" w:eastAsia="Calibri" w:hAnsi="Calibri" w:cs="Calibri"/>
          <w:sz w:val="24"/>
          <w:szCs w:val="24"/>
          <w:lang w:val="en"/>
        </w:rPr>
        <w:t xml:space="preserve">1. Their longer life expectancy results in </w:t>
      </w:r>
      <w:r w:rsidRPr="001A5C02">
        <w:rPr>
          <w:rFonts w:ascii="Calibri" w:eastAsia="Calibri" w:hAnsi="Calibri" w:cs="Calibri"/>
          <w:sz w:val="24"/>
          <w:szCs w:val="24"/>
        </w:rPr>
        <w:t>a larger window of opportunity for the effects of radiation damage to be expressed.</w:t>
      </w:r>
      <w:r w:rsidRPr="001A5C02">
        <w:rPr>
          <w:rFonts w:ascii="Calibri" w:eastAsia="Calibri" w:hAnsi="Calibri" w:cs="Calibri"/>
          <w:sz w:val="24"/>
          <w:szCs w:val="24"/>
          <w:lang w:val="en"/>
        </w:rPr>
        <w:t xml:space="preserve"> </w:t>
      </w:r>
    </w:p>
    <w:p w14:paraId="197FD752" w14:textId="77777777" w:rsidR="00C01F39" w:rsidRPr="001A5C02" w:rsidRDefault="00927D76" w:rsidP="001A5C02">
      <w:pPr>
        <w:spacing w:after="200" w:line="276" w:lineRule="auto"/>
        <w:jc w:val="both"/>
        <w:rPr>
          <w:rFonts w:ascii="Calibri" w:eastAsia="Calibri" w:hAnsi="Calibri" w:cs="Calibri"/>
          <w:sz w:val="24"/>
          <w:szCs w:val="24"/>
          <w:lang w:val="en"/>
        </w:rPr>
      </w:pPr>
      <w:r w:rsidRPr="001A5C02">
        <w:rPr>
          <w:rFonts w:ascii="Calibri" w:hAnsi="Calibri" w:cs="Calibri"/>
          <w:noProof/>
          <w:sz w:val="24"/>
          <w:szCs w:val="24"/>
          <w:lang w:eastAsia="en-GB"/>
        </w:rPr>
        <mc:AlternateContent>
          <mc:Choice Requires="wps">
            <w:drawing>
              <wp:anchor distT="0" distB="0" distL="114300" distR="114300" simplePos="0" relativeHeight="251725824" behindDoc="0" locked="0" layoutInCell="1" allowOverlap="1" wp14:anchorId="5D326C68" wp14:editId="7275C252">
                <wp:simplePos x="0" y="0"/>
                <wp:positionH relativeFrom="column">
                  <wp:posOffset>1905</wp:posOffset>
                </wp:positionH>
                <wp:positionV relativeFrom="paragraph">
                  <wp:posOffset>962660</wp:posOffset>
                </wp:positionV>
                <wp:extent cx="6162675" cy="2409825"/>
                <wp:effectExtent l="0" t="0" r="28575" b="28575"/>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2675" cy="2409825"/>
                        </a:xfrm>
                        <a:prstGeom prst="rect">
                          <a:avLst/>
                        </a:prstGeom>
                        <a:solidFill>
                          <a:srgbClr val="D8D8D8"/>
                        </a:solidFill>
                        <a:ln w="9525">
                          <a:solidFill>
                            <a:srgbClr val="000000"/>
                          </a:solidFill>
                          <a:miter lim="800000"/>
                          <a:headEnd/>
                          <a:tailEnd/>
                        </a:ln>
                      </wps:spPr>
                      <wps:txbx>
                        <w:txbxContent>
                          <w:p w14:paraId="13DC6240" w14:textId="77777777" w:rsidR="00547FA5" w:rsidRDefault="00547FA5" w:rsidP="001A5C02">
                            <w:pPr>
                              <w:spacing w:before="100" w:beforeAutospacing="1" w:after="100" w:afterAutospacing="1"/>
                              <w:jc w:val="center"/>
                              <w:rPr>
                                <w:rFonts w:ascii="Calibri" w:eastAsia="Calibri" w:hAnsi="Calibri" w:cs="Calibri"/>
                                <w:b/>
                                <w:sz w:val="28"/>
                              </w:rPr>
                            </w:pPr>
                            <w:r w:rsidRPr="001A5C02">
                              <w:rPr>
                                <w:rFonts w:ascii="Calibri" w:eastAsia="Calibri" w:hAnsi="Calibri" w:cs="Calibri"/>
                                <w:b/>
                                <w:sz w:val="28"/>
                              </w:rPr>
                              <w:t>The ALARA Principle</w:t>
                            </w:r>
                          </w:p>
                          <w:p w14:paraId="08B1F54A" w14:textId="77777777" w:rsidR="00547FA5" w:rsidRPr="00256E18" w:rsidRDefault="00547FA5" w:rsidP="001A5C02">
                            <w:pPr>
                              <w:spacing w:before="100" w:beforeAutospacing="1" w:after="100" w:afterAutospacing="1"/>
                              <w:jc w:val="center"/>
                              <w:rPr>
                                <w:rFonts w:ascii="Calibri" w:hAnsi="Calibri"/>
                                <w:lang w:eastAsia="en-GB"/>
                              </w:rPr>
                            </w:pPr>
                            <w:r w:rsidRPr="00256E18">
                              <w:rPr>
                                <w:rFonts w:ascii="Calibri" w:eastAsia="Calibri" w:hAnsi="Calibri"/>
                              </w:rPr>
                              <w:t>As medical practitioners it is our responsibility to ensure that exposure to medical ionising radiation for all patients should always b</w:t>
                            </w:r>
                            <w:r>
                              <w:rPr>
                                <w:rFonts w:ascii="Calibri" w:eastAsia="Calibri" w:hAnsi="Calibri"/>
                              </w:rPr>
                              <w:t xml:space="preserve">e kept to a minimum and the </w:t>
                            </w:r>
                            <w:r w:rsidRPr="00256E18">
                              <w:rPr>
                                <w:rFonts w:ascii="Calibri" w:eastAsia="Calibri" w:hAnsi="Calibri"/>
                              </w:rPr>
                              <w:t>ALARA principle (</w:t>
                            </w:r>
                            <w:r w:rsidRPr="00256E18">
                              <w:rPr>
                                <w:rFonts w:ascii="Calibri" w:eastAsia="Calibri" w:hAnsi="Calibri"/>
                                <w:color w:val="000000"/>
                              </w:rPr>
                              <w:t xml:space="preserve">an acronym formed from the phrase “As Low as Reasonably Achievable”) should be followed. </w:t>
                            </w:r>
                          </w:p>
                          <w:p w14:paraId="2E1BC8AA" w14:textId="77777777" w:rsidR="00547FA5" w:rsidRPr="00256E18" w:rsidRDefault="00547FA5" w:rsidP="004C47CC">
                            <w:pPr>
                              <w:numPr>
                                <w:ilvl w:val="0"/>
                                <w:numId w:val="98"/>
                              </w:numPr>
                              <w:spacing w:before="100" w:beforeAutospacing="1" w:after="100" w:afterAutospacing="1" w:line="276" w:lineRule="auto"/>
                              <w:contextualSpacing/>
                              <w:rPr>
                                <w:rFonts w:ascii="Calibri" w:eastAsia="Calibri" w:hAnsi="Calibri" w:cs="Calibri"/>
                              </w:rPr>
                            </w:pPr>
                            <w:r w:rsidRPr="00256E18">
                              <w:rPr>
                                <w:rFonts w:ascii="Calibri" w:eastAsia="Calibri" w:hAnsi="Calibri" w:cs="Calibri"/>
                              </w:rPr>
                              <w:t>Any imaging involving ionising radiation must be justifiable</w:t>
                            </w:r>
                          </w:p>
                          <w:p w14:paraId="7AEDDEBF" w14:textId="77777777" w:rsidR="00547FA5" w:rsidRPr="00256E18" w:rsidRDefault="00547FA5" w:rsidP="004C47CC">
                            <w:pPr>
                              <w:numPr>
                                <w:ilvl w:val="0"/>
                                <w:numId w:val="98"/>
                              </w:numPr>
                              <w:spacing w:before="100" w:beforeAutospacing="1" w:after="100" w:afterAutospacing="1" w:line="276" w:lineRule="auto"/>
                              <w:contextualSpacing/>
                              <w:rPr>
                                <w:rFonts w:ascii="Calibri" w:hAnsi="Calibri" w:cs="Calibri"/>
                                <w:lang w:eastAsia="en-GB"/>
                              </w:rPr>
                            </w:pPr>
                            <w:r w:rsidRPr="00256E18">
                              <w:rPr>
                                <w:rFonts w:ascii="Calibri" w:hAnsi="Calibri" w:cs="Calibri"/>
                                <w:lang w:eastAsia="en-GB"/>
                              </w:rPr>
                              <w:t xml:space="preserve">For an individual child, the benefits of a properly performed and clinically justified CT should always outweigh the risks </w:t>
                            </w:r>
                          </w:p>
                          <w:p w14:paraId="1287400C" w14:textId="77777777" w:rsidR="00547FA5" w:rsidRPr="00256E18" w:rsidRDefault="00547FA5" w:rsidP="004C47CC">
                            <w:pPr>
                              <w:numPr>
                                <w:ilvl w:val="0"/>
                                <w:numId w:val="98"/>
                              </w:numPr>
                              <w:spacing w:before="100" w:beforeAutospacing="1" w:after="100" w:afterAutospacing="1" w:line="276" w:lineRule="auto"/>
                              <w:contextualSpacing/>
                              <w:rPr>
                                <w:rFonts w:ascii="Calibri" w:hAnsi="Calibri" w:cs="Calibri"/>
                                <w:lang w:eastAsia="en-GB"/>
                              </w:rPr>
                            </w:pPr>
                            <w:r w:rsidRPr="00256E18">
                              <w:rPr>
                                <w:rFonts w:ascii="Calibri" w:eastAsia="Calibri" w:hAnsi="Calibri" w:cs="Calibri"/>
                              </w:rPr>
                              <w:t xml:space="preserve">The exposures should be adjusted accordingly to ensure a diagnostic study at the lowest dose </w:t>
                            </w:r>
                            <w:proofErr w:type="spellStart"/>
                            <w:r w:rsidRPr="00256E18">
                              <w:rPr>
                                <w:rFonts w:ascii="Calibri" w:eastAsia="Calibri" w:hAnsi="Calibri" w:cs="Calibri"/>
                              </w:rPr>
                              <w:t>ie</w:t>
                            </w:r>
                            <w:proofErr w:type="spellEnd"/>
                            <w:r w:rsidRPr="00256E18">
                              <w:rPr>
                                <w:rFonts w:ascii="Calibri" w:eastAsia="Calibri" w:hAnsi="Calibri" w:cs="Calibri"/>
                              </w:rPr>
                              <w:t xml:space="preserve"> s</w:t>
                            </w:r>
                            <w:r w:rsidRPr="00256E18">
                              <w:rPr>
                                <w:rFonts w:ascii="Calibri" w:hAnsi="Calibri" w:cs="Calibri"/>
                                <w:lang w:eastAsia="en-GB"/>
                              </w:rPr>
                              <w:t>pecific Paediatric weight based protocols should be used.</w:t>
                            </w:r>
                          </w:p>
                          <w:p w14:paraId="69B0CD2C" w14:textId="77777777" w:rsidR="00547FA5" w:rsidRPr="00256E18" w:rsidRDefault="00547FA5" w:rsidP="004C47CC">
                            <w:pPr>
                              <w:numPr>
                                <w:ilvl w:val="0"/>
                                <w:numId w:val="98"/>
                              </w:numPr>
                              <w:spacing w:before="100" w:beforeAutospacing="1" w:after="100" w:afterAutospacing="1" w:line="276" w:lineRule="auto"/>
                              <w:contextualSpacing/>
                              <w:rPr>
                                <w:rFonts w:ascii="Calibri" w:eastAsia="Calibri" w:hAnsi="Calibri" w:cs="Calibri"/>
                              </w:rPr>
                            </w:pPr>
                            <w:r w:rsidRPr="00256E18">
                              <w:rPr>
                                <w:rFonts w:ascii="Calibri" w:hAnsi="Calibri" w:cs="Calibri"/>
                                <w:lang w:eastAsia="en-GB"/>
                              </w:rPr>
                              <w:t xml:space="preserve">Multiple phase CT scans should only be used when clinically appropriate.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51" type="#_x0000_t202" style="position:absolute;left:0;text-align:left;margin-left:.15pt;margin-top:75.8pt;width:485.25pt;height:18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" fillcolor="#d8d8d8">
                <v:path arrowok="t"/>
                <v:textbox>
                  <w:txbxContent>
                    <w:p w14:paraId="13DC6240" w14:textId="77777777" w:rsidR="00547FA5" w:rsidRDefault="00547FA5" w:rsidP="001A5C02">
                      <w:pPr>
                        <w:spacing w:before="100" w:beforeAutospacing="1" w:after="100" w:afterAutospacing="1"/>
                        <w:jc w:val="center"/>
                        <w:rPr>
                          <w:rFonts w:ascii="Calibri" w:eastAsia="Calibri" w:hAnsi="Calibri" w:cs="Calibri"/>
                          <w:b/>
                          <w:sz w:val="28"/>
                        </w:rPr>
                      </w:pPr>
                      <w:r w:rsidRPr="001A5C02">
                        <w:rPr>
                          <w:rFonts w:ascii="Calibri" w:eastAsia="Calibri" w:hAnsi="Calibri" w:cs="Calibri"/>
                          <w:b/>
                          <w:sz w:val="28"/>
                        </w:rPr>
                        <w:t>The ALARA Principle</w:t>
                      </w:r>
                    </w:p>
                    <w:p w14:paraId="08B1F54A" w14:textId="77777777" w:rsidR="00547FA5" w:rsidRPr="00256E18" w:rsidRDefault="00547FA5" w:rsidP="001A5C02">
                      <w:pPr>
                        <w:spacing w:before="100" w:beforeAutospacing="1" w:after="100" w:afterAutospacing="1"/>
                        <w:jc w:val="center"/>
                        <w:rPr>
                          <w:rFonts w:ascii="Calibri" w:hAnsi="Calibri"/>
                          <w:lang w:eastAsia="en-GB"/>
                        </w:rPr>
                      </w:pPr>
                      <w:r w:rsidRPr="00256E18">
                        <w:rPr>
                          <w:rFonts w:ascii="Calibri" w:eastAsia="Calibri" w:hAnsi="Calibri"/>
                        </w:rPr>
                        <w:t>As medical practitioners it is our responsibility to ensure that exposure to medical ionising radiation for all patients should always b</w:t>
                      </w:r>
                      <w:r>
                        <w:rPr>
                          <w:rFonts w:ascii="Calibri" w:eastAsia="Calibri" w:hAnsi="Calibri"/>
                        </w:rPr>
                        <w:t xml:space="preserve">e kept to a minimum and the </w:t>
                      </w:r>
                      <w:r w:rsidRPr="00256E18">
                        <w:rPr>
                          <w:rFonts w:ascii="Calibri" w:eastAsia="Calibri" w:hAnsi="Calibri"/>
                        </w:rPr>
                        <w:t>ALARA principle (</w:t>
                      </w:r>
                      <w:r w:rsidRPr="00256E18">
                        <w:rPr>
                          <w:rFonts w:ascii="Calibri" w:eastAsia="Calibri" w:hAnsi="Calibri"/>
                          <w:color w:val="000000"/>
                        </w:rPr>
                        <w:t xml:space="preserve">an acronym formed from the phrase “As Low as Reasonably Achievable”) should be followed. </w:t>
                      </w:r>
                    </w:p>
                    <w:p w14:paraId="2E1BC8AA" w14:textId="77777777" w:rsidR="00547FA5" w:rsidRPr="00256E18" w:rsidRDefault="00547FA5" w:rsidP="004C47CC">
                      <w:pPr>
                        <w:numPr>
                          <w:ilvl w:val="0"/>
                          <w:numId w:val="98"/>
                        </w:numPr>
                        <w:spacing w:before="100" w:beforeAutospacing="1" w:after="100" w:afterAutospacing="1" w:line="276" w:lineRule="auto"/>
                        <w:contextualSpacing/>
                        <w:rPr>
                          <w:rFonts w:ascii="Calibri" w:eastAsia="Calibri" w:hAnsi="Calibri" w:cs="Calibri"/>
                        </w:rPr>
                      </w:pPr>
                      <w:r w:rsidRPr="00256E18">
                        <w:rPr>
                          <w:rFonts w:ascii="Calibri" w:eastAsia="Calibri" w:hAnsi="Calibri" w:cs="Calibri"/>
                        </w:rPr>
                        <w:t>Any imaging involving ionising radiation must be justifiable</w:t>
                      </w:r>
                    </w:p>
                    <w:p w14:paraId="7AEDDEBF" w14:textId="77777777" w:rsidR="00547FA5" w:rsidRPr="00256E18" w:rsidRDefault="00547FA5" w:rsidP="004C47CC">
                      <w:pPr>
                        <w:numPr>
                          <w:ilvl w:val="0"/>
                          <w:numId w:val="98"/>
                        </w:numPr>
                        <w:spacing w:before="100" w:beforeAutospacing="1" w:after="100" w:afterAutospacing="1" w:line="276" w:lineRule="auto"/>
                        <w:contextualSpacing/>
                        <w:rPr>
                          <w:rFonts w:ascii="Calibri" w:hAnsi="Calibri" w:cs="Calibri"/>
                          <w:lang w:eastAsia="en-GB"/>
                        </w:rPr>
                      </w:pPr>
                      <w:r w:rsidRPr="00256E18">
                        <w:rPr>
                          <w:rFonts w:ascii="Calibri" w:hAnsi="Calibri" w:cs="Calibri"/>
                          <w:lang w:eastAsia="en-GB"/>
                        </w:rPr>
                        <w:t xml:space="preserve">For an individual child, the benefits of a properly performed and clinically justified CT should always outweigh the risks </w:t>
                      </w:r>
                    </w:p>
                    <w:p w14:paraId="1287400C" w14:textId="77777777" w:rsidR="00547FA5" w:rsidRPr="00256E18" w:rsidRDefault="00547FA5" w:rsidP="004C47CC">
                      <w:pPr>
                        <w:numPr>
                          <w:ilvl w:val="0"/>
                          <w:numId w:val="98"/>
                        </w:numPr>
                        <w:spacing w:before="100" w:beforeAutospacing="1" w:after="100" w:afterAutospacing="1" w:line="276" w:lineRule="auto"/>
                        <w:contextualSpacing/>
                        <w:rPr>
                          <w:rFonts w:ascii="Calibri" w:hAnsi="Calibri" w:cs="Calibri"/>
                          <w:lang w:eastAsia="en-GB"/>
                        </w:rPr>
                      </w:pPr>
                      <w:r w:rsidRPr="00256E18">
                        <w:rPr>
                          <w:rFonts w:ascii="Calibri" w:eastAsia="Calibri" w:hAnsi="Calibri" w:cs="Calibri"/>
                        </w:rPr>
                        <w:t xml:space="preserve">The exposures should be adjusted accordingly to ensure a diagnostic study at the lowest dose </w:t>
                      </w:r>
                      <w:proofErr w:type="spellStart"/>
                      <w:r w:rsidRPr="00256E18">
                        <w:rPr>
                          <w:rFonts w:ascii="Calibri" w:eastAsia="Calibri" w:hAnsi="Calibri" w:cs="Calibri"/>
                        </w:rPr>
                        <w:t>ie</w:t>
                      </w:r>
                      <w:proofErr w:type="spellEnd"/>
                      <w:r w:rsidRPr="00256E18">
                        <w:rPr>
                          <w:rFonts w:ascii="Calibri" w:eastAsia="Calibri" w:hAnsi="Calibri" w:cs="Calibri"/>
                        </w:rPr>
                        <w:t xml:space="preserve"> s</w:t>
                      </w:r>
                      <w:r w:rsidRPr="00256E18">
                        <w:rPr>
                          <w:rFonts w:ascii="Calibri" w:hAnsi="Calibri" w:cs="Calibri"/>
                          <w:lang w:eastAsia="en-GB"/>
                        </w:rPr>
                        <w:t>pecific Paediatric weight based protocols should be used.</w:t>
                      </w:r>
                    </w:p>
                    <w:p w14:paraId="69B0CD2C" w14:textId="77777777" w:rsidR="00547FA5" w:rsidRPr="00256E18" w:rsidRDefault="00547FA5" w:rsidP="004C47CC">
                      <w:pPr>
                        <w:numPr>
                          <w:ilvl w:val="0"/>
                          <w:numId w:val="98"/>
                        </w:numPr>
                        <w:spacing w:before="100" w:beforeAutospacing="1" w:after="100" w:afterAutospacing="1" w:line="276" w:lineRule="auto"/>
                        <w:contextualSpacing/>
                        <w:rPr>
                          <w:rFonts w:ascii="Calibri" w:eastAsia="Calibri" w:hAnsi="Calibri" w:cs="Calibri"/>
                        </w:rPr>
                      </w:pPr>
                      <w:r w:rsidRPr="00256E18">
                        <w:rPr>
                          <w:rFonts w:ascii="Calibri" w:hAnsi="Calibri" w:cs="Calibri"/>
                          <w:lang w:eastAsia="en-GB"/>
                        </w:rPr>
                        <w:t xml:space="preserve">Multiple phase CT scans should only be used when clinically appropriate. </w:t>
                      </w:r>
                    </w:p>
                  </w:txbxContent>
                </v:textbox>
              </v:shape>
            </w:pict>
          </mc:Fallback>
        </mc:AlternateContent>
      </w:r>
      <w:r w:rsidR="00C01F39" w:rsidRPr="001A5C02">
        <w:rPr>
          <w:rFonts w:ascii="Calibri" w:eastAsia="Calibri" w:hAnsi="Calibri" w:cs="Calibri"/>
          <w:sz w:val="24"/>
          <w:szCs w:val="24"/>
          <w:lang w:val="en"/>
        </w:rPr>
        <w:t>2. Children’s organs are more radiation sensitive. Although the energy imparted from the radiation exposure is less than in adults, the corresponding organs are also smaller, resulting in a marked increase in organ dose ‐ and therefore patient‐effective dose. A 1 year old infant is 10–15 times more likely to develop cancer than an adult for the same exposure and radiation dose.</w:t>
      </w:r>
    </w:p>
    <w:p w14:paraId="58742C7F" w14:textId="77777777" w:rsidR="00927D76" w:rsidRDefault="00927D76" w:rsidP="00927D76">
      <w:pPr>
        <w:spacing w:after="200"/>
        <w:rPr>
          <w:rFonts w:ascii="Calibri" w:hAnsi="Calibri" w:cs="Calibri"/>
          <w:color w:val="17365D"/>
          <w:spacing w:val="5"/>
          <w:kern w:val="28"/>
          <w:sz w:val="24"/>
          <w:szCs w:val="24"/>
        </w:rPr>
      </w:pPr>
    </w:p>
    <w:p w14:paraId="7BDBD774" w14:textId="77777777" w:rsidR="00927D76" w:rsidRDefault="00927D76" w:rsidP="00927D76">
      <w:pPr>
        <w:spacing w:after="200"/>
        <w:rPr>
          <w:rFonts w:ascii="Calibri" w:eastAsia="Calibri" w:hAnsi="Calibri" w:cs="Calibri"/>
          <w:b/>
          <w:color w:val="080CB8"/>
          <w:sz w:val="24"/>
          <w:szCs w:val="24"/>
        </w:rPr>
      </w:pPr>
    </w:p>
    <w:p w14:paraId="3BE57CBE" w14:textId="77777777" w:rsidR="00927D76" w:rsidRDefault="00927D76" w:rsidP="00927D76">
      <w:pPr>
        <w:spacing w:after="200"/>
        <w:rPr>
          <w:rFonts w:ascii="Calibri" w:eastAsia="Calibri" w:hAnsi="Calibri" w:cs="Calibri"/>
          <w:b/>
          <w:color w:val="080CB8"/>
          <w:sz w:val="24"/>
          <w:szCs w:val="24"/>
        </w:rPr>
      </w:pPr>
    </w:p>
    <w:p w14:paraId="6DEF6BBF" w14:textId="77777777" w:rsidR="00927D76" w:rsidRDefault="00927D76" w:rsidP="00927D76">
      <w:pPr>
        <w:spacing w:after="200"/>
        <w:rPr>
          <w:rFonts w:ascii="Calibri" w:eastAsia="Calibri" w:hAnsi="Calibri" w:cs="Calibri"/>
          <w:b/>
          <w:color w:val="080CB8"/>
          <w:sz w:val="24"/>
          <w:szCs w:val="24"/>
        </w:rPr>
      </w:pPr>
    </w:p>
    <w:p w14:paraId="15057FB7" w14:textId="77777777" w:rsidR="00927D76" w:rsidRDefault="00927D76" w:rsidP="00927D76">
      <w:pPr>
        <w:spacing w:after="200"/>
        <w:rPr>
          <w:rFonts w:ascii="Calibri" w:eastAsia="Calibri" w:hAnsi="Calibri" w:cs="Calibri"/>
          <w:b/>
          <w:color w:val="080CB8"/>
          <w:sz w:val="24"/>
          <w:szCs w:val="24"/>
        </w:rPr>
      </w:pPr>
    </w:p>
    <w:p w14:paraId="0F0156BE" w14:textId="77777777" w:rsidR="00927D76" w:rsidRDefault="00927D76" w:rsidP="00927D76">
      <w:pPr>
        <w:spacing w:after="200"/>
        <w:rPr>
          <w:rFonts w:ascii="Calibri" w:eastAsia="Calibri" w:hAnsi="Calibri" w:cs="Calibri"/>
          <w:b/>
          <w:color w:val="080CB8"/>
          <w:sz w:val="24"/>
          <w:szCs w:val="24"/>
        </w:rPr>
      </w:pPr>
    </w:p>
    <w:p w14:paraId="41696089" w14:textId="77777777" w:rsidR="00927D76" w:rsidRDefault="00927D76" w:rsidP="00927D76">
      <w:pPr>
        <w:spacing w:after="200"/>
        <w:rPr>
          <w:rFonts w:ascii="Calibri" w:eastAsia="Calibri" w:hAnsi="Calibri" w:cs="Calibri"/>
          <w:b/>
          <w:color w:val="080CB8"/>
          <w:sz w:val="24"/>
          <w:szCs w:val="24"/>
        </w:rPr>
      </w:pPr>
    </w:p>
    <w:p w14:paraId="02A93360" w14:textId="77777777" w:rsidR="00927D76" w:rsidRDefault="00927D76" w:rsidP="00927D76">
      <w:pPr>
        <w:spacing w:after="200"/>
        <w:rPr>
          <w:rFonts w:ascii="Calibri" w:eastAsia="Calibri" w:hAnsi="Calibri" w:cs="Calibri"/>
          <w:b/>
          <w:color w:val="080CB8"/>
          <w:sz w:val="24"/>
          <w:szCs w:val="24"/>
        </w:rPr>
      </w:pPr>
    </w:p>
    <w:p w14:paraId="3024A7EB" w14:textId="77777777" w:rsidR="00927D76" w:rsidRDefault="00927D76" w:rsidP="00927D76">
      <w:pPr>
        <w:spacing w:after="200"/>
        <w:rPr>
          <w:rFonts w:ascii="Calibri" w:eastAsia="Calibri" w:hAnsi="Calibri" w:cs="Calibri"/>
          <w:sz w:val="24"/>
          <w:szCs w:val="24"/>
        </w:rPr>
      </w:pPr>
      <w:r>
        <w:rPr>
          <w:rFonts w:ascii="Calibri" w:eastAsia="Calibri" w:hAnsi="Calibri" w:cs="Calibri"/>
          <w:b/>
          <w:color w:val="080CB8"/>
          <w:sz w:val="24"/>
          <w:szCs w:val="24"/>
        </w:rPr>
        <w:lastRenderedPageBreak/>
        <w:t>Choice of imaging modality</w:t>
      </w:r>
    </w:p>
    <w:p w14:paraId="094AA523"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The most appropriate imaging modality will be covered in more detail by anatomical area in the subsequent sections.  However, the following general statements regarding each modality can be made.</w:t>
      </w:r>
    </w:p>
    <w:p w14:paraId="0FADF421"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b/>
          <w:sz w:val="24"/>
          <w:szCs w:val="24"/>
        </w:rPr>
        <w:t>Ultrasound</w:t>
      </w:r>
    </w:p>
    <w:p w14:paraId="1F7B433F"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In the acute paediatric trauma setting there is no role for ultrasound outside of assisting in interventional procedures.</w:t>
      </w:r>
    </w:p>
    <w:p w14:paraId="56CF96A3"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b/>
          <w:sz w:val="24"/>
          <w:szCs w:val="24"/>
        </w:rPr>
        <w:t>MR</w:t>
      </w:r>
    </w:p>
    <w:p w14:paraId="74D2C161"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In the acutely injured child, magnetic resonance (MR) imaging is primary reserved for potential spinal cord injury, though it is acknowledged that access to MR imaging may be difficult.</w:t>
      </w:r>
    </w:p>
    <w:p w14:paraId="5451A218" w14:textId="77777777" w:rsidR="00C01F39" w:rsidRPr="001A5C02" w:rsidRDefault="00C01F39" w:rsidP="001A5C02">
      <w:pPr>
        <w:spacing w:after="200" w:line="276" w:lineRule="auto"/>
        <w:jc w:val="both"/>
        <w:rPr>
          <w:rFonts w:ascii="Calibri" w:eastAsia="Calibri" w:hAnsi="Calibri" w:cs="Calibri"/>
          <w:b/>
          <w:sz w:val="24"/>
          <w:szCs w:val="24"/>
        </w:rPr>
      </w:pPr>
      <w:r w:rsidRPr="001A5C02">
        <w:rPr>
          <w:rFonts w:ascii="Calibri" w:eastAsia="Calibri" w:hAnsi="Calibri" w:cs="Calibri"/>
          <w:b/>
          <w:sz w:val="24"/>
          <w:szCs w:val="24"/>
        </w:rPr>
        <w:t>Plain radiography</w:t>
      </w:r>
    </w:p>
    <w:p w14:paraId="5AC4564C"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The value of a normal radiograph for specific areas (chest and c-spine) should not be underestimated.</w:t>
      </w:r>
    </w:p>
    <w:p w14:paraId="392F8ACF"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The chest radiograph is the primary investigation for blunt chest trauma and should be performed as part of the primary survey in children who have been the victim of major trauma.</w:t>
      </w:r>
    </w:p>
    <w:p w14:paraId="6FED01EF" w14:textId="77777777" w:rsidR="00C01F39" w:rsidRPr="001A5C02" w:rsidRDefault="00C01F39" w:rsidP="001A5C02">
      <w:pPr>
        <w:spacing w:after="200" w:line="276" w:lineRule="auto"/>
        <w:jc w:val="both"/>
        <w:rPr>
          <w:rFonts w:ascii="Calibri" w:eastAsia="Calibri" w:hAnsi="Calibri" w:cs="Calibri"/>
          <w:sz w:val="24"/>
          <w:szCs w:val="24"/>
          <w:vertAlign w:val="superscript"/>
        </w:rPr>
      </w:pPr>
      <w:r w:rsidRPr="001A5C02">
        <w:rPr>
          <w:rFonts w:ascii="Calibri" w:eastAsia="Calibri" w:hAnsi="Calibri" w:cs="Calibri"/>
          <w:sz w:val="24"/>
          <w:szCs w:val="24"/>
        </w:rPr>
        <w:t>If there is clinical suspicion of an isolated c-spine injury, clinical examination and plain c-spine radiographs are normally sufficient to exclude bony injury.</w:t>
      </w:r>
    </w:p>
    <w:p w14:paraId="72702CC0"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A primary survey pelvic radiograph is not indicated in the paediatric population.</w:t>
      </w:r>
    </w:p>
    <w:p w14:paraId="5471B690" w14:textId="77777777" w:rsidR="00C01F39" w:rsidRPr="001A5C02" w:rsidRDefault="00C01F39" w:rsidP="001A5C02">
      <w:pPr>
        <w:spacing w:after="200" w:line="276" w:lineRule="auto"/>
        <w:jc w:val="both"/>
        <w:rPr>
          <w:rFonts w:ascii="Calibri" w:eastAsia="Calibri" w:hAnsi="Calibri" w:cs="Calibri"/>
          <w:b/>
          <w:sz w:val="24"/>
          <w:szCs w:val="24"/>
        </w:rPr>
      </w:pPr>
      <w:r w:rsidRPr="001A5C02">
        <w:rPr>
          <w:rFonts w:ascii="Calibri" w:eastAsia="Calibri" w:hAnsi="Calibri" w:cs="Calibri"/>
          <w:b/>
          <w:sz w:val="24"/>
          <w:szCs w:val="24"/>
        </w:rPr>
        <w:t>CT</w:t>
      </w:r>
    </w:p>
    <w:p w14:paraId="2975930C"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 xml:space="preserve">As discussed </w:t>
      </w:r>
      <w:r w:rsidRPr="001A5C02">
        <w:rPr>
          <w:rFonts w:ascii="Calibri" w:eastAsia="Calibri" w:hAnsi="Calibri" w:cs="Calibri"/>
          <w:sz w:val="24"/>
          <w:szCs w:val="24"/>
          <w:lang w:val="en"/>
        </w:rPr>
        <w:t xml:space="preserve">whole body CT is often not necessary, or indeed appropriate.  However, targeted use of CT forms the major component of major trauma imaging in children.  The indications for CT will covered </w:t>
      </w:r>
      <w:r w:rsidRPr="001A5C02">
        <w:rPr>
          <w:rFonts w:ascii="Calibri" w:eastAsia="Calibri" w:hAnsi="Calibri" w:cs="Calibri"/>
          <w:sz w:val="24"/>
          <w:szCs w:val="24"/>
        </w:rPr>
        <w:t xml:space="preserve">by anatomical area in the subsequent sections.  </w:t>
      </w:r>
    </w:p>
    <w:p w14:paraId="1E96F9F2"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 xml:space="preserve">Although whole body CT should not be considered a routine investigation in injured children, it can be used in selected cases where patients have clearly suffered severe injury to more than one body region and the overall risks and benefits have been carefully considered.  </w:t>
      </w:r>
    </w:p>
    <w:p w14:paraId="20FF7070" w14:textId="6E79A3D4"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If CT is deemed the most appropriate investigation, appropriate dose reduction procedures must be in place</w:t>
      </w:r>
      <w:r w:rsidR="00F040A4">
        <w:rPr>
          <w:rFonts w:ascii="Calibri" w:eastAsia="Calibri" w:hAnsi="Calibri" w:cs="Calibri"/>
          <w:sz w:val="24"/>
          <w:szCs w:val="24"/>
        </w:rPr>
        <w:t>.</w:t>
      </w:r>
      <w:r w:rsidRPr="001A5C02">
        <w:rPr>
          <w:rFonts w:ascii="Calibri" w:eastAsia="Calibri" w:hAnsi="Calibri" w:cs="Calibri"/>
          <w:sz w:val="24"/>
          <w:szCs w:val="24"/>
          <w:vertAlign w:val="superscript"/>
        </w:rPr>
        <w:t xml:space="preserve"> </w:t>
      </w:r>
      <w:r w:rsidRPr="001A5C02">
        <w:rPr>
          <w:rFonts w:ascii="Calibri" w:eastAsia="Calibri" w:hAnsi="Calibri" w:cs="Calibri"/>
          <w:sz w:val="24"/>
          <w:szCs w:val="24"/>
        </w:rPr>
        <w:t>This includes dose reduction software, iterative reconstruction software and use of judicious kilovolt and milliampere reduction.  Radiosensitive areas such as the lens, thyroid and breast should be avoided where possible</w:t>
      </w:r>
      <w:r w:rsidR="00ED5833">
        <w:rPr>
          <w:rFonts w:ascii="Calibri" w:eastAsia="Calibri" w:hAnsi="Calibri" w:cs="Calibri"/>
          <w:sz w:val="24"/>
          <w:szCs w:val="24"/>
        </w:rPr>
        <w:t>.</w:t>
      </w:r>
    </w:p>
    <w:p w14:paraId="02894305" w14:textId="77777777" w:rsidR="001A5C02" w:rsidRDefault="001A5C02" w:rsidP="001A5C02">
      <w:pPr>
        <w:spacing w:after="200" w:line="276" w:lineRule="auto"/>
        <w:jc w:val="both"/>
        <w:rPr>
          <w:rFonts w:ascii="Calibri" w:eastAsia="Calibri" w:hAnsi="Calibri" w:cs="Calibri"/>
          <w:b/>
          <w:color w:val="080CB8"/>
          <w:sz w:val="24"/>
          <w:szCs w:val="24"/>
        </w:rPr>
      </w:pPr>
    </w:p>
    <w:p w14:paraId="405D6481" w14:textId="77777777" w:rsidR="001A5C02" w:rsidRDefault="001A5C02" w:rsidP="001A5C02">
      <w:pPr>
        <w:spacing w:after="200" w:line="276" w:lineRule="auto"/>
        <w:jc w:val="both"/>
        <w:rPr>
          <w:rFonts w:ascii="Calibri" w:eastAsia="Calibri" w:hAnsi="Calibri" w:cs="Calibri"/>
          <w:b/>
          <w:color w:val="080CB8"/>
          <w:sz w:val="24"/>
          <w:szCs w:val="24"/>
        </w:rPr>
      </w:pPr>
      <w:r>
        <w:rPr>
          <w:rFonts w:ascii="Calibri" w:eastAsia="Calibri" w:hAnsi="Calibri" w:cs="Calibri"/>
          <w:b/>
          <w:color w:val="080CB8"/>
          <w:sz w:val="24"/>
          <w:szCs w:val="24"/>
        </w:rPr>
        <w:lastRenderedPageBreak/>
        <w:t>Chest trauma</w:t>
      </w:r>
    </w:p>
    <w:p w14:paraId="59E58D44"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The chest radiograph is the primary investigation for blunt chest trauma and should be performed as part of the primary survey in children who have been the victim of major trauma.</w:t>
      </w:r>
    </w:p>
    <w:p w14:paraId="566952D4"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Further imaging (with contrast-enhanced chest CT) should be dictated by the nature of the trauma, the clinical condition of the child and the initial radiographic findings.</w:t>
      </w:r>
    </w:p>
    <w:p w14:paraId="219B62CA"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 xml:space="preserve">Isolated chest CT can be performed in the arterial </w:t>
      </w:r>
      <w:proofErr w:type="gramStart"/>
      <w:r w:rsidRPr="001A5C02">
        <w:rPr>
          <w:rFonts w:ascii="Calibri" w:eastAsia="Calibri" w:hAnsi="Calibri" w:cs="Calibri"/>
          <w:sz w:val="24"/>
          <w:szCs w:val="24"/>
        </w:rPr>
        <w:t>phase,</w:t>
      </w:r>
      <w:proofErr w:type="gramEnd"/>
      <w:r w:rsidRPr="001A5C02">
        <w:rPr>
          <w:rFonts w:ascii="Calibri" w:eastAsia="Calibri" w:hAnsi="Calibri" w:cs="Calibri"/>
          <w:sz w:val="24"/>
          <w:szCs w:val="24"/>
        </w:rPr>
        <w:t xml:space="preserve"> however when the chest is imaged together with the abdomen and pelvis, a </w:t>
      </w:r>
      <w:r w:rsidRPr="001A5C02">
        <w:rPr>
          <w:rFonts w:ascii="Calibri" w:eastAsia="Calibri" w:hAnsi="Calibri" w:cs="Calibri"/>
          <w:sz w:val="24"/>
          <w:szCs w:val="24"/>
          <w:lang w:val="en"/>
        </w:rPr>
        <w:t xml:space="preserve">single-volume dual-contrast acquisition (e.g. Camp Bastion contrast) is advised to </w:t>
      </w:r>
      <w:proofErr w:type="spellStart"/>
      <w:r w:rsidRPr="001A5C02">
        <w:rPr>
          <w:rFonts w:ascii="Calibri" w:eastAsia="Calibri" w:hAnsi="Calibri" w:cs="Calibri"/>
          <w:sz w:val="24"/>
          <w:szCs w:val="24"/>
          <w:lang w:val="en"/>
        </w:rPr>
        <w:t>minimise</w:t>
      </w:r>
      <w:proofErr w:type="spellEnd"/>
      <w:r w:rsidRPr="001A5C02">
        <w:rPr>
          <w:rFonts w:ascii="Calibri" w:eastAsia="Calibri" w:hAnsi="Calibri" w:cs="Calibri"/>
          <w:sz w:val="24"/>
          <w:szCs w:val="24"/>
          <w:lang w:val="en"/>
        </w:rPr>
        <w:t xml:space="preserve"> radiation burden.</w:t>
      </w:r>
    </w:p>
    <w:p w14:paraId="612995B4"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Chest CT is not required if the chest radiograph is normal, the patient is conscious and clinically stable as it is unlikely to lead to a change in management</w:t>
      </w:r>
      <w:r w:rsidR="00F040A4">
        <w:rPr>
          <w:rFonts w:ascii="Calibri" w:eastAsia="Calibri" w:hAnsi="Calibri" w:cs="Calibri"/>
          <w:sz w:val="24"/>
          <w:szCs w:val="24"/>
        </w:rPr>
        <w:t>.</w:t>
      </w:r>
    </w:p>
    <w:p w14:paraId="13610EAF" w14:textId="77777777" w:rsidR="00C01F39" w:rsidRDefault="00C01F39" w:rsidP="001A5C02">
      <w:pPr>
        <w:spacing w:after="200" w:line="276" w:lineRule="auto"/>
        <w:jc w:val="both"/>
        <w:rPr>
          <w:rFonts w:ascii="Calibri" w:eastAsia="Calibri" w:hAnsi="Calibri" w:cs="Calibri"/>
          <w:sz w:val="24"/>
          <w:szCs w:val="24"/>
          <w:vertAlign w:val="superscript"/>
        </w:rPr>
      </w:pPr>
      <w:r w:rsidRPr="001A5C02">
        <w:rPr>
          <w:rFonts w:ascii="Calibri" w:eastAsia="Calibri" w:hAnsi="Calibri" w:cs="Calibri"/>
          <w:sz w:val="24"/>
          <w:szCs w:val="24"/>
        </w:rPr>
        <w:t>Penetrating trauma is an indication for contrast-enhanced chest CT due to the incidence of occult vascular injury.</w:t>
      </w:r>
    </w:p>
    <w:p w14:paraId="0D7CFF75" w14:textId="77777777" w:rsidR="001A5C02" w:rsidRPr="001A5C02" w:rsidRDefault="001A5C02" w:rsidP="001A5C02">
      <w:pPr>
        <w:spacing w:after="200" w:line="276" w:lineRule="auto"/>
        <w:jc w:val="both"/>
        <w:rPr>
          <w:rFonts w:ascii="Calibri" w:eastAsia="Calibri" w:hAnsi="Calibri" w:cs="Calibri"/>
          <w:sz w:val="24"/>
          <w:szCs w:val="24"/>
          <w:vertAlign w:val="superscript"/>
        </w:rPr>
      </w:pPr>
      <w:r>
        <w:rPr>
          <w:rFonts w:ascii="Calibri" w:eastAsia="Calibri" w:hAnsi="Calibri" w:cs="Calibri"/>
          <w:b/>
          <w:color w:val="080CB8"/>
          <w:sz w:val="24"/>
          <w:szCs w:val="24"/>
        </w:rPr>
        <w:t>Head trauma</w:t>
      </w:r>
    </w:p>
    <w:p w14:paraId="0F60E19B"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 xml:space="preserve">The RCR guidance on imaging in paediatric trauma states: </w:t>
      </w:r>
    </w:p>
    <w:p w14:paraId="12BBB055" w14:textId="77777777" w:rsidR="00C01F39" w:rsidRPr="001A5C02" w:rsidRDefault="00C01F39" w:rsidP="001A5C02">
      <w:pPr>
        <w:spacing w:line="276" w:lineRule="auto"/>
        <w:jc w:val="both"/>
        <w:rPr>
          <w:rFonts w:ascii="Calibri" w:eastAsia="Calibri" w:hAnsi="Calibri" w:cs="Calibri"/>
          <w:sz w:val="24"/>
          <w:szCs w:val="24"/>
        </w:rPr>
      </w:pPr>
      <w:r w:rsidRPr="001A5C02">
        <w:rPr>
          <w:rFonts w:ascii="Calibri" w:eastAsia="Calibri" w:hAnsi="Calibri" w:cs="Calibri"/>
          <w:sz w:val="24"/>
          <w:szCs w:val="24"/>
        </w:rPr>
        <w:t xml:space="preserve">“CT is the primary investigation for cranial imaging in the child who has suffered head trauma. It displays high sensitivity and specificity for identification of traumatic brain injury and is readily available in most centres.  However the dose of ionising radiation required for cranial CT has been demonstrated to be associated with an increased incidence of cancer and it should not be used for all children with head injury.  The indications for cranial imaging have therefore been evaluated by the National Institute for Health and Care Excellence (NICE) and are summarised in the algorithm presented.” </w:t>
      </w:r>
      <w:r w:rsidR="00F040A4">
        <w:rPr>
          <w:rFonts w:ascii="Calibri" w:eastAsia="Calibri" w:hAnsi="Calibri" w:cs="Calibri"/>
          <w:sz w:val="24"/>
          <w:szCs w:val="24"/>
        </w:rPr>
        <w:t>(</w:t>
      </w:r>
      <w:hyperlink w:anchor="Figure2" w:history="1">
        <w:r w:rsidR="00F040A4" w:rsidRPr="00F040A4">
          <w:rPr>
            <w:rStyle w:val="Hyperlink"/>
            <w:rFonts w:ascii="Calibri" w:eastAsia="Calibri" w:hAnsi="Calibri" w:cs="Calibri"/>
            <w:sz w:val="24"/>
            <w:szCs w:val="24"/>
          </w:rPr>
          <w:t>Figure 2</w:t>
        </w:r>
      </w:hyperlink>
      <w:r w:rsidR="00F040A4">
        <w:rPr>
          <w:rFonts w:ascii="Calibri" w:eastAsia="Calibri" w:hAnsi="Calibri" w:cs="Calibri"/>
          <w:sz w:val="24"/>
          <w:szCs w:val="24"/>
        </w:rPr>
        <w:t>).</w:t>
      </w:r>
    </w:p>
    <w:p w14:paraId="4568691F" w14:textId="77777777" w:rsidR="00C01F39" w:rsidRPr="001A5C02" w:rsidRDefault="00C01F39" w:rsidP="001A5C02">
      <w:pPr>
        <w:spacing w:line="276" w:lineRule="auto"/>
        <w:jc w:val="both"/>
        <w:rPr>
          <w:rFonts w:ascii="Calibri" w:eastAsia="Calibri" w:hAnsi="Calibri" w:cs="Calibri"/>
          <w:sz w:val="24"/>
          <w:szCs w:val="24"/>
        </w:rPr>
      </w:pPr>
    </w:p>
    <w:p w14:paraId="5195A599" w14:textId="77777777" w:rsidR="00C01F39" w:rsidRPr="001A5C02" w:rsidRDefault="00C01F39" w:rsidP="001A5C02">
      <w:pPr>
        <w:spacing w:line="276" w:lineRule="auto"/>
        <w:jc w:val="both"/>
        <w:rPr>
          <w:rFonts w:ascii="Calibri" w:eastAsia="Calibri" w:hAnsi="Calibri" w:cs="Calibri"/>
          <w:sz w:val="24"/>
          <w:szCs w:val="24"/>
        </w:rPr>
      </w:pPr>
      <w:r w:rsidRPr="001A5C02">
        <w:rPr>
          <w:rFonts w:ascii="Calibri" w:eastAsia="Calibri" w:hAnsi="Calibri" w:cs="Calibri"/>
          <w:sz w:val="24"/>
          <w:szCs w:val="24"/>
        </w:rPr>
        <w:t>“All children with head injuries should be assessed by an appropriately trained professional within 15 minutes of hospital presentation, and immediately if there is any reduction in conscious level.  Adequate resuscitation, clinical examination and administration of analgesia should take place in the process of deciding whether to perform CT.</w:t>
      </w:r>
      <w:r w:rsidR="00F040A4">
        <w:rPr>
          <w:rFonts w:ascii="Calibri" w:eastAsia="Calibri" w:hAnsi="Calibri" w:cs="Calibri"/>
          <w:sz w:val="24"/>
          <w:szCs w:val="24"/>
        </w:rPr>
        <w:t>”</w:t>
      </w:r>
    </w:p>
    <w:p w14:paraId="74FEC887" w14:textId="77777777" w:rsidR="00C01F39" w:rsidRPr="001A5C02" w:rsidRDefault="00C01F39" w:rsidP="001A5C02">
      <w:pPr>
        <w:spacing w:line="276" w:lineRule="auto"/>
        <w:jc w:val="both"/>
        <w:rPr>
          <w:rFonts w:ascii="Calibri" w:eastAsia="Calibri" w:hAnsi="Calibri" w:cs="Calibri"/>
          <w:sz w:val="24"/>
          <w:szCs w:val="24"/>
        </w:rPr>
      </w:pPr>
    </w:p>
    <w:p w14:paraId="6D5FDD19" w14:textId="77777777" w:rsidR="00C01F39" w:rsidRPr="001A5C02" w:rsidRDefault="00C01F39" w:rsidP="001A5C02">
      <w:pPr>
        <w:spacing w:line="276" w:lineRule="auto"/>
        <w:jc w:val="both"/>
        <w:rPr>
          <w:rFonts w:ascii="Calibri" w:eastAsia="Calibri" w:hAnsi="Calibri" w:cs="Calibri"/>
          <w:sz w:val="24"/>
          <w:szCs w:val="24"/>
        </w:rPr>
      </w:pPr>
      <w:r w:rsidRPr="001A5C02">
        <w:rPr>
          <w:rFonts w:ascii="Calibri" w:eastAsia="Calibri" w:hAnsi="Calibri" w:cs="Calibri"/>
          <w:sz w:val="24"/>
          <w:szCs w:val="24"/>
        </w:rPr>
        <w:t>“Isolated head injuries are common in childhood and fulfilling the criteria for a cranial CT scan is not an indication on its own for a CT of the cervical spine or any other body part.”</w:t>
      </w:r>
    </w:p>
    <w:p w14:paraId="11B2043E" w14:textId="77777777" w:rsidR="00C01F39" w:rsidRPr="001A5C02" w:rsidRDefault="00C01F39" w:rsidP="001A5C02">
      <w:pPr>
        <w:spacing w:line="276" w:lineRule="auto"/>
        <w:jc w:val="both"/>
        <w:rPr>
          <w:rFonts w:ascii="Calibri" w:eastAsia="Calibri" w:hAnsi="Calibri" w:cs="Calibri"/>
          <w:sz w:val="24"/>
          <w:szCs w:val="24"/>
        </w:rPr>
      </w:pPr>
    </w:p>
    <w:p w14:paraId="7559713F" w14:textId="77777777" w:rsidR="00C01F39" w:rsidRPr="001A5C02" w:rsidRDefault="00C01F39" w:rsidP="001A5C02">
      <w:pPr>
        <w:spacing w:line="276" w:lineRule="auto"/>
        <w:jc w:val="both"/>
        <w:rPr>
          <w:rFonts w:ascii="Calibri" w:eastAsia="Calibri" w:hAnsi="Calibri" w:cs="Calibri"/>
          <w:sz w:val="24"/>
          <w:szCs w:val="24"/>
        </w:rPr>
      </w:pPr>
      <w:r w:rsidRPr="001A5C02">
        <w:rPr>
          <w:rFonts w:ascii="Calibri" w:eastAsia="Calibri" w:hAnsi="Calibri" w:cs="Calibri"/>
          <w:sz w:val="24"/>
          <w:szCs w:val="24"/>
        </w:rPr>
        <w:t>“Cranial CT should be performed before administration of intravenous contrast.  Following the ALARA principle, avoidance of the lens should be optimised.”</w:t>
      </w:r>
    </w:p>
    <w:p w14:paraId="035A7CF8" w14:textId="096BDAFE" w:rsidR="00C01F39" w:rsidRPr="001A5C02" w:rsidRDefault="00F2392F" w:rsidP="00927D76">
      <w:pPr>
        <w:spacing w:after="120"/>
        <w:jc w:val="center"/>
        <w:outlineLvl w:val="0"/>
        <w:rPr>
          <w:rFonts w:ascii="Calibri" w:eastAsia="Arial Unicode MS" w:hAnsi="Calibri" w:cs="Calibri"/>
          <w:color w:val="000000"/>
          <w:sz w:val="24"/>
          <w:szCs w:val="24"/>
          <w:u w:color="000000"/>
          <w:lang w:eastAsia="en-GB"/>
        </w:rPr>
      </w:pPr>
      <w:r>
        <w:rPr>
          <w:rFonts w:eastAsia="Times New Roman"/>
          <w:noProof/>
          <w:lang w:eastAsia="en-GB"/>
        </w:rPr>
        <w:lastRenderedPageBreak/>
        <w:drawing>
          <wp:inline distT="0" distB="0" distL="0" distR="0" wp14:anchorId="23DC12CA" wp14:editId="5DD6AB38">
            <wp:extent cx="4791075" cy="799110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795391" cy="7998300"/>
                    </a:xfrm>
                    <a:prstGeom prst="rect">
                      <a:avLst/>
                    </a:prstGeom>
                    <a:noFill/>
                    <a:ln>
                      <a:noFill/>
                    </a:ln>
                  </pic:spPr>
                </pic:pic>
              </a:graphicData>
            </a:graphic>
          </wp:inline>
        </w:drawing>
      </w:r>
    </w:p>
    <w:p w14:paraId="57015392" w14:textId="604052B1" w:rsidR="00C01F39" w:rsidRPr="001A5C02" w:rsidRDefault="00C01F39" w:rsidP="001A5C02">
      <w:pPr>
        <w:jc w:val="both"/>
        <w:outlineLvl w:val="0"/>
        <w:rPr>
          <w:rFonts w:ascii="Calibri" w:eastAsia="Arial Unicode MS" w:hAnsi="Calibri" w:cs="Calibri"/>
          <w:color w:val="000000"/>
          <w:sz w:val="24"/>
          <w:szCs w:val="24"/>
          <w:u w:color="000000"/>
          <w:lang w:eastAsia="en-GB"/>
        </w:rPr>
      </w:pPr>
      <w:bookmarkStart w:id="1" w:name="Figure2"/>
      <w:proofErr w:type="gramStart"/>
      <w:r w:rsidRPr="001A5C02">
        <w:rPr>
          <w:rFonts w:ascii="Calibri" w:eastAsia="Arial Unicode MS" w:hAnsi="Calibri" w:cs="Calibri"/>
          <w:b/>
          <w:color w:val="000000"/>
          <w:sz w:val="24"/>
          <w:szCs w:val="24"/>
          <w:u w:color="000000"/>
          <w:lang w:eastAsia="en-GB"/>
        </w:rPr>
        <w:t>Figure 2.</w:t>
      </w:r>
      <w:proofErr w:type="gramEnd"/>
      <w:r w:rsidRPr="001A5C02">
        <w:rPr>
          <w:rFonts w:ascii="Calibri" w:eastAsia="Arial Unicode MS" w:hAnsi="Calibri" w:cs="Calibri"/>
          <w:b/>
          <w:color w:val="000000"/>
          <w:sz w:val="24"/>
          <w:szCs w:val="24"/>
          <w:u w:color="000000"/>
          <w:lang w:eastAsia="en-GB"/>
        </w:rPr>
        <w:t xml:space="preserve"> Selection of children for a CT head scan</w:t>
      </w:r>
      <w:r w:rsidRPr="001A5C02">
        <w:rPr>
          <w:rFonts w:ascii="Calibri" w:eastAsia="Arial Unicode MS" w:hAnsi="Calibri" w:cs="Calibri"/>
          <w:color w:val="000000"/>
          <w:sz w:val="24"/>
          <w:szCs w:val="24"/>
          <w:u w:color="000000"/>
          <w:lang w:eastAsia="en-GB"/>
        </w:rPr>
        <w:t xml:space="preserve"> </w:t>
      </w:r>
      <w:bookmarkEnd w:id="1"/>
      <w:r w:rsidRPr="001A5C02">
        <w:rPr>
          <w:rFonts w:ascii="Calibri" w:eastAsia="Arial Unicode MS" w:hAnsi="Calibri" w:cs="Calibri"/>
          <w:color w:val="000000"/>
          <w:sz w:val="24"/>
          <w:szCs w:val="24"/>
          <w:u w:color="000000"/>
          <w:lang w:eastAsia="en-GB"/>
        </w:rPr>
        <w:t xml:space="preserve">National Institute for Health and Care Excellence. </w:t>
      </w:r>
      <w:r w:rsidRPr="001A5C02">
        <w:rPr>
          <w:rFonts w:ascii="Calibri" w:eastAsia="Arial Unicode MS" w:hAnsi="Calibri" w:cs="Calibri"/>
          <w:i/>
          <w:color w:val="000000"/>
          <w:sz w:val="24"/>
          <w:szCs w:val="24"/>
          <w:u w:color="000000"/>
          <w:lang w:eastAsia="en-GB"/>
        </w:rPr>
        <w:t>CG 176 Head Injury: Assessment and early management.</w:t>
      </w:r>
      <w:r w:rsidRPr="001A5C02">
        <w:rPr>
          <w:rFonts w:ascii="Calibri" w:eastAsia="Arial Unicode MS" w:hAnsi="Calibri" w:cs="Calibri"/>
          <w:color w:val="000000"/>
          <w:sz w:val="24"/>
          <w:szCs w:val="24"/>
          <w:u w:color="000000"/>
          <w:lang w:eastAsia="en-GB"/>
        </w:rPr>
        <w:t xml:space="preserve"> Jan 2014 (updated </w:t>
      </w:r>
      <w:r w:rsidR="004E304F">
        <w:rPr>
          <w:rFonts w:ascii="Calibri" w:eastAsia="Arial Unicode MS" w:hAnsi="Calibri" w:cs="Calibri"/>
          <w:color w:val="000000"/>
          <w:sz w:val="24"/>
          <w:szCs w:val="24"/>
          <w:u w:color="000000"/>
          <w:lang w:eastAsia="en-GB"/>
        </w:rPr>
        <w:t>Sep 2019</w:t>
      </w:r>
      <w:r w:rsidRPr="001A5C02">
        <w:rPr>
          <w:rFonts w:ascii="Calibri" w:eastAsia="Arial Unicode MS" w:hAnsi="Calibri" w:cs="Calibri"/>
          <w:color w:val="000000"/>
          <w:sz w:val="24"/>
          <w:szCs w:val="24"/>
          <w:u w:color="000000"/>
          <w:lang w:eastAsia="en-GB"/>
        </w:rPr>
        <w:t>)</w:t>
      </w:r>
    </w:p>
    <w:p w14:paraId="58E3E1F0" w14:textId="77777777" w:rsidR="001A5C02" w:rsidRDefault="001A5C02" w:rsidP="001A5C02">
      <w:pPr>
        <w:spacing w:after="200" w:line="276" w:lineRule="auto"/>
        <w:jc w:val="both"/>
        <w:rPr>
          <w:rFonts w:ascii="Calibri" w:eastAsia="Calibri" w:hAnsi="Calibri" w:cs="Calibri"/>
          <w:sz w:val="24"/>
          <w:szCs w:val="24"/>
        </w:rPr>
      </w:pPr>
      <w:r>
        <w:rPr>
          <w:rFonts w:ascii="Calibri" w:eastAsia="Calibri" w:hAnsi="Calibri" w:cs="Calibri"/>
          <w:b/>
          <w:color w:val="080CB8"/>
          <w:sz w:val="24"/>
          <w:szCs w:val="24"/>
        </w:rPr>
        <w:lastRenderedPageBreak/>
        <w:t>Cervical spine trauma</w:t>
      </w:r>
    </w:p>
    <w:p w14:paraId="395FA8B4" w14:textId="77777777" w:rsidR="00F040A4" w:rsidRDefault="00C01F39" w:rsidP="001A5C02">
      <w:pPr>
        <w:spacing w:after="200" w:line="276" w:lineRule="auto"/>
        <w:jc w:val="both"/>
        <w:rPr>
          <w:rFonts w:ascii="Calibri" w:eastAsia="Calibri" w:hAnsi="Calibri" w:cs="Calibri"/>
          <w:sz w:val="24"/>
          <w:szCs w:val="24"/>
          <w:lang w:val="en-US"/>
        </w:rPr>
      </w:pPr>
      <w:r w:rsidRPr="001A5C02">
        <w:rPr>
          <w:rFonts w:ascii="Calibri" w:eastAsia="Calibri" w:hAnsi="Calibri" w:cs="Calibri"/>
          <w:sz w:val="24"/>
          <w:szCs w:val="24"/>
        </w:rPr>
        <w:t>Paediatric cervical spine injury is uncommon</w:t>
      </w:r>
      <w:r w:rsidRPr="001A5C02">
        <w:rPr>
          <w:rFonts w:ascii="Calibri" w:eastAsia="Calibri" w:hAnsi="Calibri" w:cs="Calibri"/>
          <w:sz w:val="24"/>
          <w:szCs w:val="24"/>
          <w:lang w:val="en-US"/>
        </w:rPr>
        <w:t>.</w:t>
      </w:r>
    </w:p>
    <w:p w14:paraId="25D7C62D" w14:textId="77777777" w:rsidR="00F040A4" w:rsidRDefault="00F040A4" w:rsidP="001A5C02">
      <w:pPr>
        <w:spacing w:after="200" w:line="276" w:lineRule="auto"/>
        <w:jc w:val="both"/>
        <w:rPr>
          <w:rFonts w:ascii="Calibri" w:eastAsia="Calibri" w:hAnsi="Calibri" w:cs="Calibri"/>
          <w:sz w:val="24"/>
          <w:szCs w:val="24"/>
          <w:vertAlign w:val="superscript"/>
          <w:lang w:val="en-US"/>
        </w:rPr>
      </w:pPr>
      <w:r w:rsidRPr="001A5C02">
        <w:rPr>
          <w:rFonts w:ascii="Calibri" w:eastAsia="Calibri" w:hAnsi="Calibri" w:cs="Calibri"/>
          <w:sz w:val="24"/>
          <w:szCs w:val="24"/>
          <w:lang w:val="en-US"/>
        </w:rPr>
        <w:t xml:space="preserve"> </w:t>
      </w:r>
      <w:r w:rsidR="00C01F39" w:rsidRPr="001A5C02">
        <w:rPr>
          <w:rFonts w:ascii="Calibri" w:eastAsia="Calibri" w:hAnsi="Calibri" w:cs="Calibri"/>
          <w:sz w:val="24"/>
          <w:szCs w:val="24"/>
          <w:lang w:val="en-US"/>
        </w:rPr>
        <w:t>Appropriate clinical evaluation must be undertaken before imaging is performed as it is an anatomical area that is relatively radiosensitive.  Prior to cervical spine imaging a full history and examination must be performed where possible, with any imaging being complementary to other features elicited.  Imaging should not be used in isolation as a diagnostic measure.</w:t>
      </w:r>
    </w:p>
    <w:p w14:paraId="61DA7C72" w14:textId="77777777" w:rsidR="00C01F39" w:rsidRPr="001A5C02" w:rsidRDefault="00C01F39" w:rsidP="001A5C02">
      <w:pPr>
        <w:spacing w:after="200" w:line="276" w:lineRule="auto"/>
        <w:jc w:val="both"/>
        <w:rPr>
          <w:rFonts w:ascii="Calibri" w:eastAsia="Calibri" w:hAnsi="Calibri" w:cs="Calibri"/>
          <w:sz w:val="24"/>
          <w:szCs w:val="24"/>
          <w:lang w:val="en-US"/>
        </w:rPr>
      </w:pPr>
      <w:r w:rsidRPr="001A5C02">
        <w:rPr>
          <w:rFonts w:ascii="Calibri" w:eastAsia="Calibri" w:hAnsi="Calibri" w:cs="Calibri"/>
          <w:sz w:val="24"/>
          <w:szCs w:val="24"/>
          <w:lang w:val="en-US"/>
        </w:rPr>
        <w:t xml:space="preserve">When spinal injuries do occur in children they are more likely to involve the cervical spine.  This is due to both physiological and anatomical differences between young children and adults.  These include a relatively high fulcrum, larger head, horizontal facets, flatter vertebral bodies, and ligamentous laxity.  </w:t>
      </w:r>
    </w:p>
    <w:p w14:paraId="15E501ED"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Initial imaging of the cervical spine may be with plain radiographs or CT scan depending on the clinical situation.</w:t>
      </w:r>
    </w:p>
    <w:p w14:paraId="0D8792C7" w14:textId="77777777" w:rsidR="00C01F39" w:rsidRPr="001A5C02" w:rsidRDefault="00C01F39" w:rsidP="001A5C02">
      <w:pPr>
        <w:spacing w:after="200" w:line="276" w:lineRule="auto"/>
        <w:jc w:val="both"/>
        <w:rPr>
          <w:rFonts w:ascii="Calibri" w:eastAsia="Calibri" w:hAnsi="Calibri" w:cs="Calibri"/>
          <w:sz w:val="24"/>
          <w:szCs w:val="24"/>
          <w:lang w:val="en-US"/>
        </w:rPr>
      </w:pPr>
      <w:r w:rsidRPr="001A5C02">
        <w:rPr>
          <w:rFonts w:ascii="Calibri" w:eastAsia="Calibri" w:hAnsi="Calibri" w:cs="Calibri"/>
          <w:sz w:val="24"/>
          <w:szCs w:val="24"/>
        </w:rPr>
        <w:t>The radiation burden associated with imaging of the cervical spine in children is significant.</w:t>
      </w:r>
      <w:r w:rsidRPr="001A5C02">
        <w:rPr>
          <w:rFonts w:ascii="Calibri" w:eastAsia="Calibri" w:hAnsi="Calibri" w:cs="Calibri"/>
          <w:b/>
          <w:sz w:val="24"/>
          <w:szCs w:val="24"/>
          <w:lang w:val="en-US"/>
        </w:rPr>
        <w:t xml:space="preserve">  </w:t>
      </w:r>
      <w:r w:rsidRPr="001A5C02">
        <w:rPr>
          <w:rFonts w:ascii="Calibri" w:eastAsia="Calibri" w:hAnsi="Calibri" w:cs="Calibri"/>
          <w:sz w:val="24"/>
          <w:szCs w:val="24"/>
          <w:lang w:val="en-US"/>
        </w:rPr>
        <w:t>There is a linear relationship between radiation exposure to the neck in children and the development of thyroid cancer, with the strongest association being in children &lt; 15 years at the time of exposure.  CT is superior in the diagnosis of fractures; however the dose to the thyroid is reported to be 90- 200 times higher with CT, the greatest risk being in children less than 5 years old.</w:t>
      </w:r>
    </w:p>
    <w:p w14:paraId="2516A02E"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lang w:val="en-US"/>
        </w:rPr>
        <w:t xml:space="preserve">Given the propensity of ligamentous injury and radiation risks in children, the cervical spine should, where possible, be ‘cleared’ using a combination of conventional radiography and clinical examination.  </w:t>
      </w:r>
      <w:r w:rsidRPr="001A5C02">
        <w:rPr>
          <w:rFonts w:ascii="Calibri" w:eastAsia="Calibri" w:hAnsi="Calibri" w:cs="Calibri"/>
          <w:sz w:val="24"/>
          <w:szCs w:val="24"/>
        </w:rPr>
        <w:t>Plain radiographs still have a substantial role in alert, symptomatic patients.  Adequate radiographs of the cervical spine may exclude significant bony injury and obviate the need for CT.  Where plain radiographs are indicated, an adequate cervical spine series must include:</w:t>
      </w:r>
    </w:p>
    <w:p w14:paraId="700BCDEA" w14:textId="77777777" w:rsidR="00C01F39" w:rsidRPr="001A5C02" w:rsidRDefault="00C01F39" w:rsidP="004C47CC">
      <w:pPr>
        <w:numPr>
          <w:ilvl w:val="0"/>
          <w:numId w:val="99"/>
        </w:numPr>
        <w:spacing w:after="200" w:line="276" w:lineRule="auto"/>
        <w:ind w:left="1077"/>
        <w:contextualSpacing/>
        <w:jc w:val="both"/>
        <w:rPr>
          <w:rFonts w:ascii="Calibri" w:eastAsia="Calibri" w:hAnsi="Calibri" w:cs="Calibri"/>
          <w:sz w:val="24"/>
          <w:szCs w:val="24"/>
        </w:rPr>
      </w:pPr>
      <w:r w:rsidRPr="001A5C02">
        <w:rPr>
          <w:rFonts w:ascii="Calibri" w:eastAsia="Calibri" w:hAnsi="Calibri" w:cs="Calibri"/>
          <w:sz w:val="24"/>
          <w:szCs w:val="24"/>
        </w:rPr>
        <w:t>Lateral cervical spine X-ray to include the base of skull and the junction of C7 and T1</w:t>
      </w:r>
    </w:p>
    <w:p w14:paraId="0FE7759C" w14:textId="77777777" w:rsidR="00C01F39" w:rsidRPr="001A5C02" w:rsidRDefault="00C01F39" w:rsidP="004C47CC">
      <w:pPr>
        <w:numPr>
          <w:ilvl w:val="0"/>
          <w:numId w:val="99"/>
        </w:numPr>
        <w:spacing w:after="200" w:line="276" w:lineRule="auto"/>
        <w:ind w:left="1077"/>
        <w:contextualSpacing/>
        <w:jc w:val="both"/>
        <w:rPr>
          <w:rFonts w:ascii="Calibri" w:eastAsia="Calibri" w:hAnsi="Calibri" w:cs="Calibri"/>
          <w:sz w:val="24"/>
          <w:szCs w:val="24"/>
        </w:rPr>
      </w:pPr>
      <w:r w:rsidRPr="001A5C02">
        <w:rPr>
          <w:rFonts w:ascii="Calibri" w:eastAsia="Calibri" w:hAnsi="Calibri" w:cs="Calibri"/>
          <w:sz w:val="24"/>
          <w:szCs w:val="24"/>
        </w:rPr>
        <w:t>Antero-posterior cervical spine x-ray to include C2 to T10 and</w:t>
      </w:r>
    </w:p>
    <w:p w14:paraId="3D978EDB" w14:textId="77777777" w:rsidR="00C01F39" w:rsidRDefault="00C01F39" w:rsidP="004C47CC">
      <w:pPr>
        <w:numPr>
          <w:ilvl w:val="0"/>
          <w:numId w:val="99"/>
        </w:numPr>
        <w:spacing w:after="200" w:line="276" w:lineRule="auto"/>
        <w:ind w:left="1077"/>
        <w:contextualSpacing/>
        <w:jc w:val="both"/>
        <w:rPr>
          <w:rFonts w:ascii="Calibri" w:eastAsia="Calibri" w:hAnsi="Calibri" w:cs="Calibri"/>
          <w:sz w:val="24"/>
          <w:szCs w:val="24"/>
        </w:rPr>
      </w:pPr>
      <w:r w:rsidRPr="001A5C02">
        <w:rPr>
          <w:rFonts w:ascii="Calibri" w:eastAsia="Calibri" w:hAnsi="Calibri" w:cs="Calibri"/>
          <w:sz w:val="24"/>
          <w:szCs w:val="24"/>
        </w:rPr>
        <w:t>An adequate peg view if attainable.</w:t>
      </w:r>
    </w:p>
    <w:p w14:paraId="7A502F56" w14:textId="77777777" w:rsidR="00927D76" w:rsidRPr="001A5C02" w:rsidRDefault="00927D76" w:rsidP="00927D76">
      <w:pPr>
        <w:spacing w:after="200" w:line="276" w:lineRule="auto"/>
        <w:ind w:left="357"/>
        <w:contextualSpacing/>
        <w:jc w:val="both"/>
        <w:rPr>
          <w:rFonts w:ascii="Calibri" w:eastAsia="Calibri" w:hAnsi="Calibri" w:cs="Calibri"/>
          <w:sz w:val="24"/>
          <w:szCs w:val="24"/>
        </w:rPr>
      </w:pPr>
    </w:p>
    <w:p w14:paraId="7134F6E4" w14:textId="77777777" w:rsidR="00C01F39" w:rsidRPr="001A5C02" w:rsidRDefault="00C01F39" w:rsidP="001A5C02">
      <w:pPr>
        <w:spacing w:after="200" w:line="276" w:lineRule="auto"/>
        <w:jc w:val="both"/>
        <w:rPr>
          <w:rFonts w:ascii="Calibri" w:eastAsia="Arial Unicode MS" w:hAnsi="Calibri" w:cs="Calibri"/>
          <w:b/>
          <w:color w:val="000000"/>
          <w:sz w:val="24"/>
          <w:szCs w:val="24"/>
          <w:u w:color="000000"/>
          <w:lang w:val="en-US" w:eastAsia="en-GB"/>
        </w:rPr>
      </w:pPr>
      <w:r w:rsidRPr="001A5C02">
        <w:rPr>
          <w:rFonts w:ascii="Calibri" w:eastAsia="Calibri" w:hAnsi="Calibri" w:cs="Calibri"/>
          <w:sz w:val="24"/>
          <w:szCs w:val="24"/>
        </w:rPr>
        <w:t>Peg views may be difficult in young children. However it is recommended that if they can obey commands and open their mouth a peg view should be attempted.</w:t>
      </w:r>
      <w:r w:rsidRPr="001A5C02">
        <w:rPr>
          <w:rFonts w:ascii="Calibri" w:eastAsia="Arial Unicode MS" w:hAnsi="Calibri" w:cs="Calibri"/>
          <w:b/>
          <w:color w:val="000000"/>
          <w:sz w:val="24"/>
          <w:szCs w:val="24"/>
          <w:u w:color="000000"/>
          <w:lang w:eastAsia="en-GB"/>
        </w:rPr>
        <w:t xml:space="preserve"> </w:t>
      </w:r>
    </w:p>
    <w:p w14:paraId="17F08463" w14:textId="77777777" w:rsidR="00C01F39" w:rsidRPr="001A5C02" w:rsidRDefault="00C01F39" w:rsidP="001A5C02">
      <w:pPr>
        <w:spacing w:after="200" w:line="276" w:lineRule="auto"/>
        <w:jc w:val="both"/>
        <w:rPr>
          <w:rFonts w:ascii="Calibri" w:eastAsia="Calibri" w:hAnsi="Calibri" w:cs="Calibri"/>
          <w:sz w:val="24"/>
          <w:szCs w:val="24"/>
        </w:rPr>
      </w:pPr>
      <w:r w:rsidRPr="001A5C02">
        <w:rPr>
          <w:rFonts w:ascii="Calibri" w:eastAsia="Calibri" w:hAnsi="Calibri" w:cs="Calibri"/>
          <w:sz w:val="24"/>
          <w:szCs w:val="24"/>
        </w:rPr>
        <w:t>In a stable child undergoing cranial CT, discussion between senior radiologists and senior clinicians as to the most appropriate imaging of the neck (where clinically indicated) is advised.  It is inappropriate to perform cervical spine imaging automatically when performing cranial imaging without appropriate discussion.</w:t>
      </w:r>
    </w:p>
    <w:p w14:paraId="011391AD" w14:textId="77777777" w:rsidR="00C01F39" w:rsidRPr="001A5C02" w:rsidRDefault="00C01F39" w:rsidP="001A5C02">
      <w:pPr>
        <w:spacing w:after="200" w:line="276" w:lineRule="auto"/>
        <w:jc w:val="both"/>
        <w:rPr>
          <w:rFonts w:ascii="Calibri" w:eastAsia="Calibri" w:hAnsi="Calibri" w:cs="Calibri"/>
          <w:sz w:val="24"/>
          <w:szCs w:val="24"/>
          <w:lang w:val="en-US"/>
        </w:rPr>
      </w:pPr>
      <w:r w:rsidRPr="001A5C02">
        <w:rPr>
          <w:rFonts w:ascii="Calibri" w:eastAsia="Calibri" w:hAnsi="Calibri" w:cs="Calibri"/>
          <w:sz w:val="24"/>
          <w:szCs w:val="24"/>
        </w:rPr>
        <w:t>It must also be remembered that due to ligamentous laxity in children, both plain radiography and CT may be normal despite significant ligamentous and spinal cord injury</w:t>
      </w:r>
      <w:r w:rsidRPr="001A5C02">
        <w:rPr>
          <w:rFonts w:ascii="Calibri" w:eastAsia="Calibri" w:hAnsi="Calibri" w:cs="Calibri"/>
          <w:sz w:val="24"/>
          <w:szCs w:val="24"/>
          <w:lang w:val="en-US"/>
        </w:rPr>
        <w:t>.</w:t>
      </w:r>
      <w:r w:rsidRPr="001A5C02">
        <w:rPr>
          <w:rFonts w:ascii="Calibri" w:eastAsia="Calibri" w:hAnsi="Calibri" w:cs="Calibri"/>
          <w:sz w:val="24"/>
          <w:szCs w:val="24"/>
        </w:rPr>
        <w:t xml:space="preserve">  </w:t>
      </w:r>
      <w:r w:rsidRPr="001A5C02">
        <w:rPr>
          <w:rFonts w:ascii="Calibri" w:eastAsia="Calibri" w:hAnsi="Calibri" w:cs="Calibri"/>
          <w:sz w:val="24"/>
          <w:szCs w:val="24"/>
          <w:lang w:val="en-US"/>
        </w:rPr>
        <w:t xml:space="preserve">In children less 5 years </w:t>
      </w:r>
      <w:r w:rsidRPr="001A5C02">
        <w:rPr>
          <w:rFonts w:ascii="Calibri" w:eastAsia="Calibri" w:hAnsi="Calibri" w:cs="Calibri"/>
          <w:sz w:val="24"/>
          <w:szCs w:val="24"/>
          <w:lang w:val="en-US"/>
        </w:rPr>
        <w:lastRenderedPageBreak/>
        <w:t>old, given the radiation burden from CT and insensitivity of CT to ligamentous injury, MRI rather than CT should be considered.  MRI should also be considered as the primary imaging modality where there are definitive neurological signs.</w:t>
      </w:r>
    </w:p>
    <w:p w14:paraId="66C846CD" w14:textId="236B4C7D" w:rsidR="00C01F39" w:rsidRPr="001A5C02" w:rsidRDefault="00C01F39" w:rsidP="001A5C02">
      <w:pPr>
        <w:spacing w:after="200" w:line="276" w:lineRule="auto"/>
        <w:jc w:val="both"/>
        <w:rPr>
          <w:rFonts w:ascii="Calibri" w:eastAsia="Calibri" w:hAnsi="Calibri" w:cs="Calibri"/>
          <w:sz w:val="24"/>
          <w:szCs w:val="24"/>
          <w:lang w:val="en-US"/>
        </w:rPr>
      </w:pPr>
      <w:r w:rsidRPr="001A5C02">
        <w:rPr>
          <w:rFonts w:ascii="Calibri" w:eastAsia="Calibri" w:hAnsi="Calibri" w:cs="Calibri"/>
          <w:sz w:val="24"/>
          <w:szCs w:val="24"/>
          <w:lang w:val="en-US"/>
        </w:rPr>
        <w:t>Figure 3 shows the process for selection of children for imaging of the cervical spine employed in the NICE guideline (CG176) which refers primarily to management of head injury.  Please note that presence of head injury alone is not sufficient to enter the starting point of the algorithm; rather there must be clinical suspicion (based on history or examination) of potential cervical spine injury.</w:t>
      </w:r>
    </w:p>
    <w:p w14:paraId="2C512614" w14:textId="66622F26" w:rsidR="00C01F39" w:rsidRDefault="000F4089" w:rsidP="00C01F39">
      <w:pPr>
        <w:spacing w:after="200" w:line="276" w:lineRule="auto"/>
        <w:jc w:val="center"/>
        <w:rPr>
          <w:rFonts w:ascii="Calibri" w:eastAsia="Arial Unicode MS" w:hAnsi="Calibri" w:cs="Calibri"/>
          <w:color w:val="FF0000"/>
          <w:sz w:val="24"/>
          <w:szCs w:val="24"/>
          <w:u w:color="000000"/>
          <w:lang w:eastAsia="en-GB"/>
        </w:rPr>
      </w:pPr>
      <w:r>
        <w:rPr>
          <w:rFonts w:eastAsia="Times New Roman"/>
          <w:noProof/>
          <w:lang w:eastAsia="en-GB"/>
        </w:rPr>
        <w:drawing>
          <wp:anchor distT="0" distB="0" distL="114300" distR="114300" simplePos="0" relativeHeight="251736064" behindDoc="1" locked="0" layoutInCell="1" allowOverlap="1" wp14:anchorId="761C43FD" wp14:editId="16368864">
            <wp:simplePos x="0" y="0"/>
            <wp:positionH relativeFrom="column">
              <wp:posOffset>49530</wp:posOffset>
            </wp:positionH>
            <wp:positionV relativeFrom="paragraph">
              <wp:posOffset>0</wp:posOffset>
            </wp:positionV>
            <wp:extent cx="4705350" cy="6599555"/>
            <wp:effectExtent l="0" t="0" r="0" b="0"/>
            <wp:wrapTight wrapText="bothSides">
              <wp:wrapPolygon edited="0">
                <wp:start x="0" y="0"/>
                <wp:lineTo x="0" y="21511"/>
                <wp:lineTo x="21513" y="21511"/>
                <wp:lineTo x="215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705350" cy="6599555"/>
                    </a:xfrm>
                    <a:prstGeom prst="rect">
                      <a:avLst/>
                    </a:prstGeom>
                    <a:noFill/>
                    <a:ln>
                      <a:noFill/>
                    </a:ln>
                  </pic:spPr>
                </pic:pic>
              </a:graphicData>
            </a:graphic>
            <wp14:sizeRelH relativeFrom="margin">
              <wp14:pctWidth>0</wp14:pctWidth>
            </wp14:sizeRelH>
          </wp:anchor>
        </w:drawing>
      </w:r>
    </w:p>
    <w:p w14:paraId="5A01F7CE" w14:textId="77777777" w:rsidR="004A5609" w:rsidRPr="001A5C02" w:rsidRDefault="004A5609" w:rsidP="00C01F39">
      <w:pPr>
        <w:spacing w:after="200" w:line="276" w:lineRule="auto"/>
        <w:jc w:val="center"/>
        <w:rPr>
          <w:rFonts w:ascii="Calibri" w:eastAsia="Arial Unicode MS" w:hAnsi="Calibri" w:cs="Calibri"/>
          <w:color w:val="FF0000"/>
          <w:sz w:val="24"/>
          <w:szCs w:val="24"/>
          <w:u w:color="000000"/>
          <w:lang w:eastAsia="en-GB"/>
        </w:rPr>
      </w:pPr>
    </w:p>
    <w:p w14:paraId="402E9905" w14:textId="77777777" w:rsidR="001A5C02" w:rsidRDefault="001A5C02" w:rsidP="001A5C02">
      <w:pPr>
        <w:spacing w:after="200" w:line="276" w:lineRule="auto"/>
        <w:jc w:val="both"/>
        <w:rPr>
          <w:rFonts w:ascii="Calibri" w:eastAsia="Calibri" w:hAnsi="Calibri" w:cs="Calibri"/>
          <w:sz w:val="24"/>
          <w:szCs w:val="24"/>
          <w:lang w:val="en"/>
        </w:rPr>
      </w:pPr>
    </w:p>
    <w:p w14:paraId="56B120CB" w14:textId="77777777" w:rsidR="001A5C02" w:rsidRDefault="001A5C02" w:rsidP="001A5C02">
      <w:pPr>
        <w:spacing w:after="200" w:line="276" w:lineRule="auto"/>
        <w:jc w:val="both"/>
        <w:rPr>
          <w:rFonts w:ascii="Calibri" w:eastAsia="Calibri" w:hAnsi="Calibri" w:cs="Calibri"/>
          <w:sz w:val="24"/>
          <w:szCs w:val="24"/>
          <w:lang w:val="en"/>
        </w:rPr>
      </w:pPr>
    </w:p>
    <w:p w14:paraId="6443ECA0" w14:textId="77777777" w:rsidR="00927D76" w:rsidRPr="000F4089" w:rsidRDefault="00927D76" w:rsidP="001A5C02">
      <w:pPr>
        <w:spacing w:after="200" w:line="276" w:lineRule="auto"/>
        <w:jc w:val="both"/>
        <w:rPr>
          <w:rFonts w:ascii="Calibri" w:eastAsia="Calibri" w:hAnsi="Calibri" w:cs="Calibri"/>
          <w:b/>
          <w:color w:val="080CB8"/>
          <w:sz w:val="24"/>
          <w:szCs w:val="24"/>
          <w:lang w:val="en"/>
        </w:rPr>
      </w:pPr>
    </w:p>
    <w:p w14:paraId="1CD9B103" w14:textId="77777777" w:rsidR="00927D76" w:rsidRDefault="00927D76" w:rsidP="001A5C02">
      <w:pPr>
        <w:spacing w:after="200" w:line="276" w:lineRule="auto"/>
        <w:jc w:val="both"/>
        <w:rPr>
          <w:rFonts w:ascii="Calibri" w:eastAsia="Calibri" w:hAnsi="Calibri" w:cs="Calibri"/>
          <w:b/>
          <w:color w:val="080CB8"/>
          <w:sz w:val="24"/>
          <w:szCs w:val="24"/>
        </w:rPr>
      </w:pPr>
    </w:p>
    <w:p w14:paraId="66686F5E" w14:textId="77777777" w:rsidR="00927D76" w:rsidRDefault="00927D76" w:rsidP="001A5C02">
      <w:pPr>
        <w:spacing w:after="200" w:line="276" w:lineRule="auto"/>
        <w:jc w:val="both"/>
        <w:rPr>
          <w:rFonts w:ascii="Calibri" w:eastAsia="Calibri" w:hAnsi="Calibri" w:cs="Calibri"/>
          <w:b/>
          <w:color w:val="080CB8"/>
          <w:sz w:val="24"/>
          <w:szCs w:val="24"/>
        </w:rPr>
      </w:pPr>
      <w:r w:rsidRPr="00927D76">
        <w:rPr>
          <w:rFonts w:ascii="Calibri" w:eastAsia="Arial Unicode MS" w:hAnsi="Calibri" w:cs="Calibri"/>
          <w:noProof/>
          <w:color w:val="FF0000"/>
          <w:sz w:val="24"/>
          <w:szCs w:val="24"/>
          <w:u w:color="000000"/>
          <w:lang w:eastAsia="en-GB"/>
        </w:rPr>
        <mc:AlternateContent>
          <mc:Choice Requires="wps">
            <w:drawing>
              <wp:anchor distT="45720" distB="45720" distL="114300" distR="114300" simplePos="0" relativeHeight="251729920" behindDoc="1" locked="0" layoutInCell="1" allowOverlap="1" wp14:anchorId="77BC1C0E" wp14:editId="068D40F2">
                <wp:simplePos x="0" y="0"/>
                <wp:positionH relativeFrom="column">
                  <wp:posOffset>114300</wp:posOffset>
                </wp:positionH>
                <wp:positionV relativeFrom="paragraph">
                  <wp:posOffset>304800</wp:posOffset>
                </wp:positionV>
                <wp:extent cx="1381125" cy="2647950"/>
                <wp:effectExtent l="0" t="0" r="28575" b="19050"/>
                <wp:wrapTight wrapText="bothSides">
                  <wp:wrapPolygon edited="0">
                    <wp:start x="0" y="0"/>
                    <wp:lineTo x="0" y="21600"/>
                    <wp:lineTo x="21749" y="21600"/>
                    <wp:lineTo x="21749" y="0"/>
                    <wp:lineTo x="0" y="0"/>
                  </wp:wrapPolygon>
                </wp:wrapTight>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647950"/>
                        </a:xfrm>
                        <a:prstGeom prst="rect">
                          <a:avLst/>
                        </a:prstGeom>
                        <a:solidFill>
                          <a:srgbClr val="FFFFFF"/>
                        </a:solidFill>
                        <a:ln w="9525">
                          <a:solidFill>
                            <a:schemeClr val="bg1"/>
                          </a:solidFill>
                          <a:miter lim="800000"/>
                          <a:headEnd/>
                          <a:tailEnd/>
                        </a:ln>
                      </wps:spPr>
                      <wps:txbx>
                        <w:txbxContent>
                          <w:p w14:paraId="4ADBCA6F" w14:textId="77777777" w:rsidR="00547FA5" w:rsidRPr="00927D76" w:rsidRDefault="00547FA5" w:rsidP="00927D76">
                            <w:pPr>
                              <w:spacing w:after="120"/>
                              <w:outlineLvl w:val="0"/>
                              <w:rPr>
                                <w:rFonts w:ascii="Calibri" w:eastAsia="Arial Unicode MS" w:hAnsi="Calibri" w:cs="Calibri"/>
                                <w:b/>
                                <w:color w:val="000000"/>
                                <w:sz w:val="24"/>
                                <w:szCs w:val="24"/>
                                <w:u w:color="000000"/>
                                <w:lang w:eastAsia="en-GB"/>
                              </w:rPr>
                            </w:pPr>
                            <w:r w:rsidRPr="001A5C02">
                              <w:rPr>
                                <w:rFonts w:ascii="Calibri" w:eastAsia="Arial Unicode MS" w:hAnsi="Calibri" w:cs="Calibri"/>
                                <w:b/>
                                <w:color w:val="000000"/>
                                <w:sz w:val="24"/>
                                <w:szCs w:val="24"/>
                                <w:u w:color="000000"/>
                                <w:lang w:eastAsia="en-GB"/>
                              </w:rPr>
                              <w:t>Figure 3</w:t>
                            </w:r>
                            <w:r>
                              <w:rPr>
                                <w:rFonts w:ascii="Calibri" w:eastAsia="Arial Unicode MS" w:hAnsi="Calibri" w:cs="Calibri"/>
                                <w:b/>
                                <w:color w:val="000000"/>
                                <w:sz w:val="24"/>
                                <w:szCs w:val="24"/>
                                <w:u w:color="000000"/>
                                <w:lang w:eastAsia="en-GB"/>
                              </w:rPr>
                              <w:t xml:space="preserve">. </w:t>
                            </w:r>
                            <w:r w:rsidRPr="001A5C02">
                              <w:rPr>
                                <w:rFonts w:ascii="Calibri" w:eastAsia="Arial Unicode MS" w:hAnsi="Calibri" w:cs="Calibri"/>
                                <w:b/>
                                <w:color w:val="000000"/>
                                <w:sz w:val="24"/>
                                <w:szCs w:val="24"/>
                                <w:u w:color="000000"/>
                                <w:lang w:eastAsia="en-GB"/>
                              </w:rPr>
                              <w:t>Selection of children for imaging of the cervical spine.</w:t>
                            </w:r>
                            <w:r w:rsidRPr="001A5C02">
                              <w:rPr>
                                <w:rFonts w:ascii="Calibri" w:eastAsia="Arial Unicode MS" w:hAnsi="Calibri" w:cs="Calibri"/>
                                <w:color w:val="000000"/>
                                <w:sz w:val="24"/>
                                <w:szCs w:val="24"/>
                                <w:u w:color="000000"/>
                                <w:lang w:eastAsia="en-GB"/>
                              </w:rPr>
                              <w:t xml:space="preserve"> National Institute for Health and Care Excellence. </w:t>
                            </w:r>
                            <w:r w:rsidRPr="001A5C02">
                              <w:rPr>
                                <w:rFonts w:ascii="Calibri" w:eastAsia="Arial Unicode MS" w:hAnsi="Calibri" w:cs="Calibri"/>
                                <w:i/>
                                <w:color w:val="000000"/>
                                <w:sz w:val="24"/>
                                <w:szCs w:val="24"/>
                                <w:u w:color="000000"/>
                                <w:lang w:eastAsia="en-GB"/>
                              </w:rPr>
                              <w:t>CG 176 Head Injury: Assessment and early management.</w:t>
                            </w:r>
                            <w:r w:rsidRPr="001A5C02">
                              <w:rPr>
                                <w:rFonts w:ascii="Calibri" w:eastAsia="Arial Unicode MS" w:hAnsi="Calibri" w:cs="Calibri"/>
                                <w:color w:val="000000"/>
                                <w:sz w:val="24"/>
                                <w:szCs w:val="24"/>
                                <w:u w:color="000000"/>
                                <w:lang w:eastAsia="en-GB"/>
                              </w:rPr>
                              <w:t xml:space="preserve"> Jan 2014 (updated Jun </w:t>
                            </w:r>
                            <w:r w:rsidRPr="001A5C02">
                              <w:rPr>
                                <w:rFonts w:ascii="Calibri" w:eastAsia="Arial Unicode MS" w:hAnsi="Calibri" w:cs="Calibri"/>
                                <w:b/>
                                <w:color w:val="000000"/>
                                <w:sz w:val="24"/>
                                <w:szCs w:val="24"/>
                                <w:u w:color="000000"/>
                                <w:lang w:eastAsia="en-GB"/>
                              </w:rPr>
                              <w:t>2017)</w:t>
                            </w:r>
                            <w:r w:rsidRPr="001A5C02">
                              <w:rPr>
                                <w:rFonts w:ascii="Calibri" w:eastAsia="Calibri" w:hAnsi="Calibri" w:cs="Calibri"/>
                                <w:b/>
                                <w:sz w:val="24"/>
                                <w:szCs w:val="24"/>
                                <w:lang w:val="en"/>
                              </w:rPr>
                              <w:t xml:space="preserve"> </w:t>
                            </w:r>
                          </w:p>
                          <w:p w14:paraId="6CF1EEDF" w14:textId="77777777" w:rsidR="00547FA5" w:rsidRDefault="00547F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9pt;margin-top:24pt;width:108.75pt;height:208.5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" strokecolor="white [3212]">
                <v:textbox>
                  <w:txbxContent>
                    <w:p w14:paraId="4ADBCA6F" w14:textId="77777777" w:rsidR="00547FA5" w:rsidRPr="00927D76" w:rsidRDefault="00547FA5" w:rsidP="00927D76">
                      <w:pPr>
                        <w:spacing w:after="120"/>
                        <w:outlineLvl w:val="0"/>
                        <w:rPr>
                          <w:rFonts w:ascii="Calibri" w:eastAsia="Arial Unicode MS" w:hAnsi="Calibri" w:cs="Calibri"/>
                          <w:b/>
                          <w:color w:val="000000"/>
                          <w:sz w:val="24"/>
                          <w:szCs w:val="24"/>
                          <w:u w:color="000000"/>
                          <w:lang w:eastAsia="en-GB"/>
                        </w:rPr>
                      </w:pPr>
                      <w:r w:rsidRPr="001A5C02">
                        <w:rPr>
                          <w:rFonts w:ascii="Calibri" w:eastAsia="Arial Unicode MS" w:hAnsi="Calibri" w:cs="Calibri"/>
                          <w:b/>
                          <w:color w:val="000000"/>
                          <w:sz w:val="24"/>
                          <w:szCs w:val="24"/>
                          <w:u w:color="000000"/>
                          <w:lang w:eastAsia="en-GB"/>
                        </w:rPr>
                        <w:t>Figure 3</w:t>
                      </w:r>
                      <w:r>
                        <w:rPr>
                          <w:rFonts w:ascii="Calibri" w:eastAsia="Arial Unicode MS" w:hAnsi="Calibri" w:cs="Calibri"/>
                          <w:b/>
                          <w:color w:val="000000"/>
                          <w:sz w:val="24"/>
                          <w:szCs w:val="24"/>
                          <w:u w:color="000000"/>
                          <w:lang w:eastAsia="en-GB"/>
                        </w:rPr>
                        <w:t xml:space="preserve">. </w:t>
                      </w:r>
                      <w:r w:rsidRPr="001A5C02">
                        <w:rPr>
                          <w:rFonts w:ascii="Calibri" w:eastAsia="Arial Unicode MS" w:hAnsi="Calibri" w:cs="Calibri"/>
                          <w:b/>
                          <w:color w:val="000000"/>
                          <w:sz w:val="24"/>
                          <w:szCs w:val="24"/>
                          <w:u w:color="000000"/>
                          <w:lang w:eastAsia="en-GB"/>
                        </w:rPr>
                        <w:t>Selection of children for imaging of the cervical spine.</w:t>
                      </w:r>
                      <w:r w:rsidRPr="001A5C02">
                        <w:rPr>
                          <w:rFonts w:ascii="Calibri" w:eastAsia="Arial Unicode MS" w:hAnsi="Calibri" w:cs="Calibri"/>
                          <w:color w:val="000000"/>
                          <w:sz w:val="24"/>
                          <w:szCs w:val="24"/>
                          <w:u w:color="000000"/>
                          <w:lang w:eastAsia="en-GB"/>
                        </w:rPr>
                        <w:t xml:space="preserve"> National Institute for Health and Care Excellence. </w:t>
                      </w:r>
                      <w:r w:rsidRPr="001A5C02">
                        <w:rPr>
                          <w:rFonts w:ascii="Calibri" w:eastAsia="Arial Unicode MS" w:hAnsi="Calibri" w:cs="Calibri"/>
                          <w:i/>
                          <w:color w:val="000000"/>
                          <w:sz w:val="24"/>
                          <w:szCs w:val="24"/>
                          <w:u w:color="000000"/>
                          <w:lang w:eastAsia="en-GB"/>
                        </w:rPr>
                        <w:t>CG 176 Head Injury: Assessment and early management.</w:t>
                      </w:r>
                      <w:r w:rsidRPr="001A5C02">
                        <w:rPr>
                          <w:rFonts w:ascii="Calibri" w:eastAsia="Arial Unicode MS" w:hAnsi="Calibri" w:cs="Calibri"/>
                          <w:color w:val="000000"/>
                          <w:sz w:val="24"/>
                          <w:szCs w:val="24"/>
                          <w:u w:color="000000"/>
                          <w:lang w:eastAsia="en-GB"/>
                        </w:rPr>
                        <w:t xml:space="preserve"> Jan 2014 (updated Jun </w:t>
                      </w:r>
                      <w:r w:rsidRPr="001A5C02">
                        <w:rPr>
                          <w:rFonts w:ascii="Calibri" w:eastAsia="Arial Unicode MS" w:hAnsi="Calibri" w:cs="Calibri"/>
                          <w:b/>
                          <w:color w:val="000000"/>
                          <w:sz w:val="24"/>
                          <w:szCs w:val="24"/>
                          <w:u w:color="000000"/>
                          <w:lang w:eastAsia="en-GB"/>
                        </w:rPr>
                        <w:t>2017)</w:t>
                      </w:r>
                      <w:r w:rsidRPr="001A5C02">
                        <w:rPr>
                          <w:rFonts w:ascii="Calibri" w:eastAsia="Calibri" w:hAnsi="Calibri" w:cs="Calibri"/>
                          <w:b/>
                          <w:sz w:val="24"/>
                          <w:szCs w:val="24"/>
                          <w:lang w:val="en"/>
                        </w:rPr>
                        <w:t xml:space="preserve"> </w:t>
                      </w:r>
                    </w:p>
                    <w:p w14:paraId="6CF1EEDF" w14:textId="77777777" w:rsidR="00547FA5" w:rsidRDefault="00547FA5"/>
                  </w:txbxContent>
                </v:textbox>
                <w10:wrap type="tight"/>
              </v:shape>
            </w:pict>
          </mc:Fallback>
        </mc:AlternateContent>
      </w:r>
    </w:p>
    <w:p w14:paraId="4F855A97" w14:textId="77777777" w:rsidR="00927D76" w:rsidRDefault="00927D76" w:rsidP="001A5C02">
      <w:pPr>
        <w:spacing w:after="200" w:line="276" w:lineRule="auto"/>
        <w:jc w:val="both"/>
        <w:rPr>
          <w:rFonts w:ascii="Calibri" w:eastAsia="Calibri" w:hAnsi="Calibri" w:cs="Calibri"/>
          <w:b/>
          <w:color w:val="080CB8"/>
          <w:sz w:val="24"/>
          <w:szCs w:val="24"/>
        </w:rPr>
      </w:pPr>
    </w:p>
    <w:p w14:paraId="49F12CD8" w14:textId="77777777" w:rsidR="00927D76" w:rsidRDefault="00927D76" w:rsidP="001A5C02">
      <w:pPr>
        <w:spacing w:after="200" w:line="276" w:lineRule="auto"/>
        <w:jc w:val="both"/>
        <w:rPr>
          <w:rFonts w:ascii="Calibri" w:eastAsia="Calibri" w:hAnsi="Calibri" w:cs="Calibri"/>
          <w:b/>
          <w:color w:val="080CB8"/>
          <w:sz w:val="24"/>
          <w:szCs w:val="24"/>
        </w:rPr>
      </w:pPr>
    </w:p>
    <w:p w14:paraId="44523A14" w14:textId="77777777" w:rsidR="00927D76" w:rsidRDefault="00927D76" w:rsidP="001A5C02">
      <w:pPr>
        <w:spacing w:after="200" w:line="276" w:lineRule="auto"/>
        <w:jc w:val="both"/>
        <w:rPr>
          <w:rFonts w:ascii="Calibri" w:eastAsia="Calibri" w:hAnsi="Calibri" w:cs="Calibri"/>
          <w:b/>
          <w:color w:val="080CB8"/>
          <w:sz w:val="24"/>
          <w:szCs w:val="24"/>
        </w:rPr>
      </w:pPr>
    </w:p>
    <w:p w14:paraId="218AE26A" w14:textId="77777777" w:rsidR="00927D76" w:rsidRDefault="00927D76" w:rsidP="001A5C02">
      <w:pPr>
        <w:spacing w:after="200" w:line="276" w:lineRule="auto"/>
        <w:jc w:val="both"/>
        <w:rPr>
          <w:rFonts w:ascii="Calibri" w:eastAsia="Calibri" w:hAnsi="Calibri" w:cs="Calibri"/>
          <w:b/>
          <w:color w:val="080CB8"/>
          <w:sz w:val="24"/>
          <w:szCs w:val="24"/>
        </w:rPr>
      </w:pPr>
    </w:p>
    <w:p w14:paraId="5F5485F0" w14:textId="77777777" w:rsidR="001A5C02" w:rsidRDefault="001A5C02" w:rsidP="001A5C02">
      <w:pPr>
        <w:spacing w:after="200" w:line="276" w:lineRule="auto"/>
        <w:jc w:val="both"/>
        <w:rPr>
          <w:rFonts w:ascii="Calibri" w:eastAsia="Calibri" w:hAnsi="Calibri" w:cs="Calibri"/>
          <w:sz w:val="24"/>
          <w:szCs w:val="24"/>
          <w:lang w:val="en"/>
        </w:rPr>
      </w:pPr>
      <w:r>
        <w:rPr>
          <w:rFonts w:ascii="Calibri" w:eastAsia="Calibri" w:hAnsi="Calibri" w:cs="Calibri"/>
          <w:b/>
          <w:color w:val="080CB8"/>
          <w:sz w:val="24"/>
          <w:szCs w:val="24"/>
        </w:rPr>
        <w:lastRenderedPageBreak/>
        <w:t>Abdominal and pelvic trauma</w:t>
      </w:r>
    </w:p>
    <w:p w14:paraId="48A31FDA" w14:textId="77777777" w:rsidR="00C01F39" w:rsidRDefault="00C01F39" w:rsidP="00F040A4">
      <w:pPr>
        <w:spacing w:after="200" w:line="276" w:lineRule="auto"/>
        <w:contextualSpacing/>
        <w:jc w:val="both"/>
        <w:rPr>
          <w:rFonts w:ascii="Calibri" w:eastAsia="Calibri" w:hAnsi="Calibri" w:cs="Calibri"/>
          <w:sz w:val="24"/>
          <w:szCs w:val="24"/>
          <w:lang w:val="en-US"/>
        </w:rPr>
      </w:pPr>
      <w:r w:rsidRPr="001A5C02">
        <w:rPr>
          <w:rFonts w:ascii="Calibri" w:eastAsia="Calibri" w:hAnsi="Calibri" w:cs="Calibri"/>
          <w:sz w:val="24"/>
          <w:szCs w:val="24"/>
          <w:lang w:val="en"/>
        </w:rPr>
        <w:t xml:space="preserve">The majority of abdominal trauma in children and adolescents occurs secondary to a blunt impact, with </w:t>
      </w:r>
      <w:r w:rsidRPr="001A5C02">
        <w:rPr>
          <w:rFonts w:ascii="Calibri" w:eastAsia="Calibri" w:hAnsi="Calibri" w:cs="Calibri"/>
          <w:sz w:val="24"/>
          <w:szCs w:val="24"/>
          <w:lang w:val="en-US"/>
        </w:rPr>
        <w:t xml:space="preserve">RTCs, pedestrian vs. vehicle collisions and falls being the most frequently reported causes.  Other common mechanisms of injury include recreational accidents, particularly bicycle handlebar injuries, off road quad biking and contact sports. These </w:t>
      </w:r>
      <w:r w:rsidRPr="001A5C02">
        <w:rPr>
          <w:rFonts w:ascii="Calibri" w:eastAsia="Calibri" w:hAnsi="Calibri" w:cs="Calibri"/>
          <w:sz w:val="24"/>
          <w:szCs w:val="24"/>
        </w:rPr>
        <w:t xml:space="preserve">seemingly trivial mechanisms may however result in severe injuries.  </w:t>
      </w:r>
      <w:r w:rsidRPr="001A5C02">
        <w:rPr>
          <w:rFonts w:ascii="Calibri" w:eastAsia="Calibri" w:hAnsi="Calibri" w:cs="Calibri"/>
          <w:sz w:val="24"/>
          <w:szCs w:val="24"/>
          <w:lang w:val="en-US"/>
        </w:rPr>
        <w:t>Abdominal trauma is rare in infants and young children, with head injury being much more frequent. The most common cause of abdominal trauma in this age group is inflicted trauma.</w:t>
      </w:r>
    </w:p>
    <w:p w14:paraId="3509DBF7" w14:textId="77777777" w:rsidR="00F040A4" w:rsidRPr="001A5C02" w:rsidRDefault="00F040A4" w:rsidP="00F040A4">
      <w:pPr>
        <w:spacing w:after="200" w:line="276" w:lineRule="auto"/>
        <w:contextualSpacing/>
        <w:jc w:val="both"/>
        <w:rPr>
          <w:rFonts w:ascii="Calibri" w:eastAsia="Calibri" w:hAnsi="Calibri" w:cs="Calibri"/>
          <w:sz w:val="24"/>
          <w:szCs w:val="24"/>
          <w:lang w:val="en-US"/>
        </w:rPr>
      </w:pPr>
    </w:p>
    <w:p w14:paraId="5648708A" w14:textId="77777777" w:rsidR="00F040A4" w:rsidRDefault="00C01F39" w:rsidP="00F040A4">
      <w:pPr>
        <w:spacing w:after="200" w:line="276" w:lineRule="auto"/>
        <w:contextualSpacing/>
        <w:jc w:val="both"/>
        <w:rPr>
          <w:rFonts w:ascii="Calibri" w:eastAsia="Calibri" w:hAnsi="Calibri" w:cs="Calibri"/>
          <w:sz w:val="24"/>
          <w:szCs w:val="24"/>
          <w:vertAlign w:val="superscript"/>
          <w:lang w:val="en"/>
        </w:rPr>
      </w:pPr>
      <w:r w:rsidRPr="001A5C02">
        <w:rPr>
          <w:rFonts w:ascii="Calibri" w:eastAsia="Calibri" w:hAnsi="Calibri" w:cs="Calibri"/>
          <w:sz w:val="24"/>
          <w:szCs w:val="24"/>
          <w:lang w:val="en"/>
        </w:rPr>
        <w:t>Contrast-enhanced CT is the modality of choice for the assessment of acute traumatic intra-abdominal injury.</w:t>
      </w:r>
      <w:r w:rsidR="00F040A4">
        <w:rPr>
          <w:rFonts w:ascii="Calibri" w:eastAsia="Calibri" w:hAnsi="Calibri" w:cs="Calibri"/>
          <w:sz w:val="24"/>
          <w:szCs w:val="24"/>
          <w:lang w:val="en"/>
        </w:rPr>
        <w:t xml:space="preserve"> </w:t>
      </w:r>
      <w:r w:rsidRPr="001A5C02">
        <w:rPr>
          <w:rFonts w:ascii="Calibri" w:eastAsia="Calibri" w:hAnsi="Calibri" w:cs="Calibri"/>
          <w:sz w:val="24"/>
          <w:szCs w:val="24"/>
          <w:lang w:val="en"/>
        </w:rPr>
        <w:t>There are no mechanisms of injury which mandate abdominal CT as an isolated factor.  Decision to perform abdominal CT should be made on the basis of the clinical history and examination.</w:t>
      </w:r>
    </w:p>
    <w:p w14:paraId="341247DC" w14:textId="77777777" w:rsidR="00F040A4" w:rsidRDefault="00C01F39" w:rsidP="00F040A4">
      <w:pPr>
        <w:spacing w:after="200" w:line="276" w:lineRule="auto"/>
        <w:contextualSpacing/>
        <w:jc w:val="both"/>
        <w:rPr>
          <w:rFonts w:ascii="Calibri" w:eastAsia="Calibri" w:hAnsi="Calibri" w:cs="Calibri"/>
          <w:sz w:val="24"/>
          <w:szCs w:val="24"/>
          <w:vertAlign w:val="superscript"/>
          <w:lang w:val="en"/>
        </w:rPr>
      </w:pPr>
      <w:r w:rsidRPr="001A5C02">
        <w:rPr>
          <w:rFonts w:ascii="Calibri" w:eastAsia="Calibri" w:hAnsi="Calibri" w:cs="Calibri"/>
          <w:sz w:val="24"/>
          <w:szCs w:val="24"/>
          <w:lang w:val="en"/>
        </w:rPr>
        <w:t>The following clinical variables have been found to be associated with intra-abdominal injury and may indicate the need for abdominal CT</w:t>
      </w:r>
      <w:r w:rsidR="00F040A4">
        <w:rPr>
          <w:rFonts w:ascii="Calibri" w:eastAsia="Calibri" w:hAnsi="Calibri" w:cs="Calibri"/>
          <w:sz w:val="24"/>
          <w:szCs w:val="24"/>
          <w:lang w:val="en"/>
        </w:rPr>
        <w:t>:</w:t>
      </w:r>
    </w:p>
    <w:p w14:paraId="3C5B81B6" w14:textId="77777777" w:rsidR="00F040A4" w:rsidRDefault="00F040A4" w:rsidP="004C47CC">
      <w:pPr>
        <w:numPr>
          <w:ilvl w:val="0"/>
          <w:numId w:val="100"/>
        </w:numPr>
        <w:spacing w:line="276" w:lineRule="auto"/>
        <w:contextualSpacing/>
        <w:jc w:val="both"/>
        <w:rPr>
          <w:rFonts w:ascii="Calibri" w:eastAsia="Calibri" w:hAnsi="Calibri" w:cs="Calibri"/>
          <w:sz w:val="24"/>
          <w:szCs w:val="24"/>
          <w:lang w:val="en"/>
        </w:rPr>
      </w:pPr>
      <w:r>
        <w:rPr>
          <w:rFonts w:ascii="Calibri" w:eastAsia="Calibri" w:hAnsi="Calibri" w:cs="Calibri"/>
          <w:sz w:val="24"/>
          <w:szCs w:val="24"/>
          <w:lang w:val="en"/>
        </w:rPr>
        <w:t>Lap belt or handle bar injuries</w:t>
      </w:r>
    </w:p>
    <w:p w14:paraId="1D8C0533" w14:textId="77777777" w:rsidR="00C01F39" w:rsidRPr="001A5C02" w:rsidRDefault="00C01F39" w:rsidP="004C47CC">
      <w:pPr>
        <w:numPr>
          <w:ilvl w:val="0"/>
          <w:numId w:val="100"/>
        </w:numPr>
        <w:spacing w:line="276" w:lineRule="auto"/>
        <w:contextualSpacing/>
        <w:jc w:val="both"/>
        <w:rPr>
          <w:rFonts w:ascii="Calibri" w:eastAsia="Calibri" w:hAnsi="Calibri" w:cs="Calibri"/>
          <w:sz w:val="24"/>
          <w:szCs w:val="24"/>
          <w:lang w:val="en"/>
        </w:rPr>
      </w:pPr>
      <w:r w:rsidRPr="001A5C02">
        <w:rPr>
          <w:rFonts w:ascii="Calibri" w:eastAsia="Calibri" w:hAnsi="Calibri" w:cs="Calibri"/>
          <w:sz w:val="24"/>
          <w:szCs w:val="24"/>
          <w:lang w:val="en"/>
        </w:rPr>
        <w:t>Abdominal wall ecchymosis</w:t>
      </w:r>
    </w:p>
    <w:p w14:paraId="1FB04674" w14:textId="77777777" w:rsidR="00C01F39" w:rsidRPr="001A5C02" w:rsidRDefault="00C01F39" w:rsidP="004C47CC">
      <w:pPr>
        <w:numPr>
          <w:ilvl w:val="0"/>
          <w:numId w:val="100"/>
        </w:numPr>
        <w:spacing w:line="276" w:lineRule="auto"/>
        <w:contextualSpacing/>
        <w:jc w:val="both"/>
        <w:rPr>
          <w:rFonts w:ascii="Calibri" w:eastAsia="Calibri" w:hAnsi="Calibri" w:cs="Calibri"/>
          <w:sz w:val="24"/>
          <w:szCs w:val="24"/>
          <w:lang w:val="en"/>
        </w:rPr>
      </w:pPr>
      <w:r w:rsidRPr="001A5C02">
        <w:rPr>
          <w:rFonts w:ascii="Calibri" w:eastAsia="Calibri" w:hAnsi="Calibri" w:cs="Calibri"/>
          <w:sz w:val="24"/>
          <w:szCs w:val="24"/>
          <w:lang w:val="en"/>
        </w:rPr>
        <w:t>Abdominal tenderness in a conscious patient</w:t>
      </w:r>
    </w:p>
    <w:p w14:paraId="488B8A36" w14:textId="77777777" w:rsidR="00C01F39" w:rsidRPr="001A5C02" w:rsidRDefault="00C01F39" w:rsidP="004C47CC">
      <w:pPr>
        <w:numPr>
          <w:ilvl w:val="0"/>
          <w:numId w:val="100"/>
        </w:numPr>
        <w:spacing w:line="276" w:lineRule="auto"/>
        <w:contextualSpacing/>
        <w:jc w:val="both"/>
        <w:rPr>
          <w:rFonts w:ascii="Calibri" w:eastAsia="Calibri" w:hAnsi="Calibri" w:cs="Calibri"/>
          <w:sz w:val="24"/>
          <w:szCs w:val="24"/>
          <w:lang w:val="en"/>
        </w:rPr>
      </w:pPr>
      <w:r w:rsidRPr="001A5C02">
        <w:rPr>
          <w:rFonts w:ascii="Calibri" w:eastAsia="Calibri" w:hAnsi="Calibri" w:cs="Calibri"/>
          <w:sz w:val="24"/>
          <w:szCs w:val="24"/>
          <w:lang w:val="en"/>
        </w:rPr>
        <w:t>Abdominal distension</w:t>
      </w:r>
    </w:p>
    <w:p w14:paraId="2C420AB1" w14:textId="77777777" w:rsidR="00927D76" w:rsidRDefault="00C01F39" w:rsidP="004C47CC">
      <w:pPr>
        <w:numPr>
          <w:ilvl w:val="0"/>
          <w:numId w:val="100"/>
        </w:numPr>
        <w:spacing w:line="276" w:lineRule="auto"/>
        <w:contextualSpacing/>
        <w:jc w:val="both"/>
        <w:rPr>
          <w:rFonts w:ascii="Calibri" w:eastAsia="Calibri" w:hAnsi="Calibri" w:cs="Calibri"/>
          <w:sz w:val="24"/>
          <w:szCs w:val="24"/>
          <w:lang w:val="en"/>
        </w:rPr>
      </w:pPr>
      <w:r w:rsidRPr="001A5C02">
        <w:rPr>
          <w:rFonts w:ascii="Calibri" w:eastAsia="Calibri" w:hAnsi="Calibri" w:cs="Calibri"/>
          <w:sz w:val="24"/>
          <w:szCs w:val="24"/>
          <w:lang w:val="en"/>
        </w:rPr>
        <w:t xml:space="preserve">Clinical evidence of persistent </w:t>
      </w:r>
      <w:proofErr w:type="spellStart"/>
      <w:r w:rsidRPr="001A5C02">
        <w:rPr>
          <w:rFonts w:ascii="Calibri" w:eastAsia="Calibri" w:hAnsi="Calibri" w:cs="Calibri"/>
          <w:sz w:val="24"/>
          <w:szCs w:val="24"/>
          <w:lang w:val="en"/>
        </w:rPr>
        <w:t>hypovolaemia</w:t>
      </w:r>
      <w:proofErr w:type="spellEnd"/>
      <w:r w:rsidRPr="001A5C02">
        <w:rPr>
          <w:rFonts w:ascii="Calibri" w:eastAsia="Calibri" w:hAnsi="Calibri" w:cs="Calibri"/>
          <w:sz w:val="24"/>
          <w:szCs w:val="24"/>
          <w:lang w:val="en"/>
        </w:rPr>
        <w:t>; for example, persistent unexplained tachycardia</w:t>
      </w:r>
    </w:p>
    <w:p w14:paraId="7CA0F04E" w14:textId="77777777" w:rsidR="00C01F39" w:rsidRPr="00927D76" w:rsidRDefault="00C01F39" w:rsidP="004C47CC">
      <w:pPr>
        <w:numPr>
          <w:ilvl w:val="0"/>
          <w:numId w:val="100"/>
        </w:numPr>
        <w:spacing w:line="276" w:lineRule="auto"/>
        <w:contextualSpacing/>
        <w:jc w:val="both"/>
        <w:rPr>
          <w:rFonts w:ascii="Calibri" w:eastAsia="Calibri" w:hAnsi="Calibri" w:cs="Calibri"/>
          <w:sz w:val="24"/>
          <w:szCs w:val="24"/>
          <w:lang w:val="en"/>
        </w:rPr>
      </w:pPr>
      <w:r w:rsidRPr="00927D76">
        <w:rPr>
          <w:rFonts w:ascii="Calibri" w:eastAsia="Calibri" w:hAnsi="Calibri" w:cs="Calibri"/>
          <w:sz w:val="24"/>
          <w:szCs w:val="24"/>
          <w:lang w:val="en"/>
        </w:rPr>
        <w:t>Blood from the rectum or nasogastric tube.</w:t>
      </w:r>
    </w:p>
    <w:p w14:paraId="452FCF88" w14:textId="77777777" w:rsidR="00F040A4" w:rsidRDefault="00F040A4" w:rsidP="00F040A4">
      <w:pPr>
        <w:spacing w:after="200" w:line="276" w:lineRule="auto"/>
        <w:contextualSpacing/>
        <w:jc w:val="both"/>
        <w:rPr>
          <w:rFonts w:ascii="Calibri" w:eastAsia="Calibri" w:hAnsi="Calibri" w:cs="Calibri"/>
          <w:sz w:val="24"/>
          <w:szCs w:val="24"/>
          <w:lang w:val="en"/>
        </w:rPr>
      </w:pPr>
    </w:p>
    <w:p w14:paraId="56395D29" w14:textId="77777777" w:rsidR="00C01F39" w:rsidRPr="001A5C02" w:rsidRDefault="00C01F39" w:rsidP="00F040A4">
      <w:pPr>
        <w:spacing w:after="200" w:line="276" w:lineRule="auto"/>
        <w:contextualSpacing/>
        <w:jc w:val="both"/>
        <w:rPr>
          <w:rFonts w:ascii="Calibri" w:eastAsia="Calibri" w:hAnsi="Calibri" w:cs="Calibri"/>
          <w:sz w:val="24"/>
          <w:szCs w:val="24"/>
          <w:lang w:val="en"/>
        </w:rPr>
      </w:pPr>
      <w:r w:rsidRPr="001A5C02">
        <w:rPr>
          <w:rFonts w:ascii="Calibri" w:eastAsia="Calibri" w:hAnsi="Calibri" w:cs="Calibri"/>
          <w:sz w:val="24"/>
          <w:szCs w:val="24"/>
          <w:lang w:val="en"/>
        </w:rPr>
        <w:t xml:space="preserve">When CT is clinically indicated a single-volume dual-contrast acquisition (e.g. Camp Bastion contrast, figure 4, overleaf) is advised to </w:t>
      </w:r>
      <w:proofErr w:type="spellStart"/>
      <w:r w:rsidRPr="001A5C02">
        <w:rPr>
          <w:rFonts w:ascii="Calibri" w:eastAsia="Calibri" w:hAnsi="Calibri" w:cs="Calibri"/>
          <w:sz w:val="24"/>
          <w:szCs w:val="24"/>
          <w:lang w:val="en"/>
        </w:rPr>
        <w:t>minimise</w:t>
      </w:r>
      <w:proofErr w:type="spellEnd"/>
      <w:r w:rsidRPr="001A5C02">
        <w:rPr>
          <w:rFonts w:ascii="Calibri" w:eastAsia="Calibri" w:hAnsi="Calibri" w:cs="Calibri"/>
          <w:sz w:val="24"/>
          <w:szCs w:val="24"/>
          <w:lang w:val="en"/>
        </w:rPr>
        <w:t xml:space="preserve"> radiation burden.  As the abdomen and pelvis form one anatomical compartment, the scan field should extend to the symphysis pubis inferiorly.  If there is a high likelihood of active arterial bleeding multi-phase imaging (arterial and portal venous +/- delayed) may be required.  Delayed phase imaging / CT cystography may be required if the initial imaging suggests suspected renal / bladder trauma respectively.  Multi-phase imaging and CT cystography would normally be performed in the tertiary referral </w:t>
      </w:r>
      <w:proofErr w:type="spellStart"/>
      <w:r w:rsidRPr="001A5C02">
        <w:rPr>
          <w:rFonts w:ascii="Calibri" w:eastAsia="Calibri" w:hAnsi="Calibri" w:cs="Calibri"/>
          <w:sz w:val="24"/>
          <w:szCs w:val="24"/>
          <w:lang w:val="en"/>
        </w:rPr>
        <w:t>centre</w:t>
      </w:r>
      <w:proofErr w:type="spellEnd"/>
      <w:r w:rsidRPr="001A5C02">
        <w:rPr>
          <w:rFonts w:ascii="Calibri" w:eastAsia="Calibri" w:hAnsi="Calibri" w:cs="Calibri"/>
          <w:sz w:val="24"/>
          <w:szCs w:val="24"/>
          <w:lang w:val="en"/>
        </w:rPr>
        <w:t xml:space="preserve"> where ultimate management will take place.  </w:t>
      </w:r>
    </w:p>
    <w:p w14:paraId="71B7D60B" w14:textId="77777777" w:rsidR="00C01F39" w:rsidRDefault="00C01F39" w:rsidP="00F040A4">
      <w:pPr>
        <w:spacing w:after="200" w:line="276" w:lineRule="auto"/>
        <w:contextualSpacing/>
        <w:jc w:val="both"/>
        <w:rPr>
          <w:rFonts w:ascii="Calibri" w:eastAsia="Calibri" w:hAnsi="Calibri" w:cs="Calibri"/>
          <w:sz w:val="24"/>
          <w:szCs w:val="24"/>
        </w:rPr>
      </w:pPr>
      <w:r w:rsidRPr="001A5C02">
        <w:rPr>
          <w:rFonts w:ascii="Calibri" w:eastAsia="Calibri" w:hAnsi="Calibri" w:cs="Calibri"/>
          <w:sz w:val="24"/>
          <w:szCs w:val="24"/>
          <w:lang w:val="en"/>
        </w:rPr>
        <w:t xml:space="preserve">Pelvic fractures are rare in children and therefore a </w:t>
      </w:r>
      <w:r w:rsidRPr="001A5C02">
        <w:rPr>
          <w:rFonts w:ascii="Calibri" w:eastAsia="Calibri" w:hAnsi="Calibri" w:cs="Calibri"/>
          <w:sz w:val="24"/>
          <w:szCs w:val="24"/>
        </w:rPr>
        <w:t xml:space="preserve">primary survey pelvic radiograph is not indicated in the paediatric population.  In the context of major trauma the bony pelvis will be included on CT. </w:t>
      </w:r>
    </w:p>
    <w:p w14:paraId="349B5045" w14:textId="77777777" w:rsidR="00F040A4" w:rsidRPr="001A5C02" w:rsidRDefault="00F040A4" w:rsidP="00F040A4">
      <w:pPr>
        <w:spacing w:after="200" w:line="276" w:lineRule="auto"/>
        <w:contextualSpacing/>
        <w:jc w:val="both"/>
        <w:rPr>
          <w:rFonts w:ascii="Calibri" w:eastAsia="Calibri" w:hAnsi="Calibri" w:cs="Calibri"/>
          <w:sz w:val="24"/>
          <w:szCs w:val="24"/>
        </w:rPr>
      </w:pPr>
    </w:p>
    <w:p w14:paraId="45632CAD" w14:textId="77777777" w:rsidR="001A5C02" w:rsidRDefault="001A5C02" w:rsidP="00F040A4">
      <w:pPr>
        <w:spacing w:after="200" w:line="276" w:lineRule="auto"/>
        <w:contextualSpacing/>
        <w:jc w:val="both"/>
        <w:rPr>
          <w:rFonts w:ascii="Calibri" w:eastAsia="Calibri" w:hAnsi="Calibri" w:cs="Calibri"/>
          <w:sz w:val="24"/>
          <w:szCs w:val="24"/>
        </w:rPr>
      </w:pPr>
      <w:r>
        <w:rPr>
          <w:rFonts w:ascii="Calibri" w:eastAsia="Calibri" w:hAnsi="Calibri" w:cs="Calibri"/>
          <w:b/>
          <w:color w:val="080CB8"/>
          <w:sz w:val="24"/>
          <w:szCs w:val="24"/>
        </w:rPr>
        <w:t>Interventional radiology</w:t>
      </w:r>
    </w:p>
    <w:p w14:paraId="08B5B8E0" w14:textId="77777777" w:rsidR="00C01F39" w:rsidRDefault="00C01F39" w:rsidP="00F040A4">
      <w:pPr>
        <w:spacing w:after="200" w:line="276" w:lineRule="auto"/>
        <w:contextualSpacing/>
        <w:jc w:val="both"/>
        <w:rPr>
          <w:rFonts w:ascii="Calibri" w:eastAsia="Calibri" w:hAnsi="Calibri" w:cs="Calibri"/>
          <w:sz w:val="24"/>
          <w:szCs w:val="24"/>
        </w:rPr>
      </w:pPr>
      <w:r w:rsidRPr="001A5C02">
        <w:rPr>
          <w:rFonts w:ascii="Calibri" w:eastAsia="Calibri" w:hAnsi="Calibri" w:cs="Calibri"/>
          <w:sz w:val="24"/>
          <w:szCs w:val="24"/>
        </w:rPr>
        <w:t xml:space="preserve">Paediatric patients who require interventional radiology should be treated in a dedicated tertiary referral centre by an expert in interventional radiology with appropriate skills where possible.  </w:t>
      </w:r>
      <w:r w:rsidR="00191114">
        <w:rPr>
          <w:rFonts w:ascii="Calibri" w:eastAsia="MS Mincho" w:hAnsi="Calibri" w:cs="Calibri"/>
          <w:sz w:val="24"/>
          <w:szCs w:val="24"/>
        </w:rPr>
        <w:t>The</w:t>
      </w:r>
      <w:r w:rsidR="00241122" w:rsidRPr="00436042">
        <w:rPr>
          <w:rFonts w:ascii="Calibri" w:eastAsia="MS Mincho" w:hAnsi="Calibri" w:cs="Calibri"/>
          <w:sz w:val="24"/>
          <w:szCs w:val="24"/>
        </w:rPr>
        <w:t xml:space="preserve"> child with </w:t>
      </w:r>
      <w:r w:rsidR="00EC4CD0">
        <w:rPr>
          <w:rFonts w:ascii="Calibri" w:eastAsia="MS Mincho" w:hAnsi="Calibri" w:cs="Calibri"/>
          <w:sz w:val="24"/>
          <w:szCs w:val="24"/>
        </w:rPr>
        <w:t>major</w:t>
      </w:r>
      <w:r w:rsidR="00241122" w:rsidRPr="00436042">
        <w:rPr>
          <w:rFonts w:ascii="Calibri" w:eastAsia="MS Mincho" w:hAnsi="Calibri" w:cs="Calibri"/>
          <w:sz w:val="24"/>
          <w:szCs w:val="24"/>
        </w:rPr>
        <w:t xml:space="preserve"> trauma will be transferred to the Major Trauma Centre (MTC) according to the </w:t>
      </w:r>
      <w:r w:rsidR="00241122" w:rsidRPr="00436042">
        <w:rPr>
          <w:rFonts w:ascii="Calibri" w:eastAsia="MS Mincho" w:hAnsi="Calibri" w:cs="Calibri"/>
          <w:sz w:val="24"/>
          <w:szCs w:val="24"/>
        </w:rPr>
        <w:lastRenderedPageBreak/>
        <w:t xml:space="preserve">usual major trauma </w:t>
      </w:r>
      <w:r w:rsidR="00191114" w:rsidRPr="00436042">
        <w:rPr>
          <w:rFonts w:ascii="Calibri" w:eastAsia="MS Mincho" w:hAnsi="Calibri" w:cs="Calibri"/>
          <w:sz w:val="24"/>
          <w:szCs w:val="24"/>
        </w:rPr>
        <w:t>pathway</w:t>
      </w:r>
      <w:r w:rsidR="00191114">
        <w:rPr>
          <w:rFonts w:ascii="Calibri" w:eastAsia="MS Mincho" w:hAnsi="Calibri" w:cs="Calibri"/>
          <w:sz w:val="24"/>
          <w:szCs w:val="24"/>
        </w:rPr>
        <w:t xml:space="preserve"> with direct ED to ED referral </w:t>
      </w:r>
      <w:r w:rsidR="00241122">
        <w:rPr>
          <w:rFonts w:ascii="Calibri" w:eastAsia="MS Mincho" w:hAnsi="Calibri" w:cs="Calibri"/>
          <w:sz w:val="24"/>
          <w:szCs w:val="24"/>
        </w:rPr>
        <w:t xml:space="preserve">(see </w:t>
      </w:r>
      <w:hyperlink w:anchor="Philosophy" w:history="1">
        <w:r w:rsidR="00241122" w:rsidRPr="00D1392F">
          <w:rPr>
            <w:rStyle w:val="Hyperlink"/>
            <w:rFonts w:ascii="Calibri" w:eastAsia="MS Mincho" w:hAnsi="Calibri" w:cs="Calibri"/>
            <w:sz w:val="24"/>
            <w:szCs w:val="24"/>
          </w:rPr>
          <w:t>Section 3</w:t>
        </w:r>
      </w:hyperlink>
      <w:r w:rsidR="00241122">
        <w:rPr>
          <w:rFonts w:ascii="Calibri" w:eastAsia="MS Mincho" w:hAnsi="Calibri" w:cs="Calibri"/>
          <w:sz w:val="24"/>
          <w:szCs w:val="24"/>
        </w:rPr>
        <w:t>)</w:t>
      </w:r>
      <w:r w:rsidRPr="001A5C02">
        <w:rPr>
          <w:rFonts w:ascii="Calibri" w:eastAsia="Calibri" w:hAnsi="Calibri" w:cs="Calibri"/>
          <w:sz w:val="24"/>
          <w:szCs w:val="24"/>
        </w:rPr>
        <w:t>.  It is imperative that all relevant imaging is transferred to the tertiary referral centre, ideally electronically via PACS.</w:t>
      </w:r>
    </w:p>
    <w:p w14:paraId="4C71F92C" w14:textId="77777777" w:rsidR="00B62C18" w:rsidRDefault="00B62C18" w:rsidP="001A5C02">
      <w:pPr>
        <w:spacing w:after="200" w:line="276" w:lineRule="auto"/>
        <w:jc w:val="both"/>
        <w:rPr>
          <w:rFonts w:ascii="Calibri" w:eastAsia="Calibri" w:hAnsi="Calibri" w:cs="Calibri"/>
          <w:b/>
          <w:color w:val="080CB8"/>
          <w:sz w:val="24"/>
          <w:szCs w:val="24"/>
        </w:rPr>
      </w:pPr>
    </w:p>
    <w:p w14:paraId="3E821C8D" w14:textId="77777777" w:rsidR="001A5C02" w:rsidRPr="001A5C02" w:rsidRDefault="001A5C02" w:rsidP="001A5C02">
      <w:pPr>
        <w:spacing w:after="200" w:line="276" w:lineRule="auto"/>
        <w:jc w:val="both"/>
        <w:rPr>
          <w:rFonts w:ascii="Calibri" w:eastAsia="Calibri" w:hAnsi="Calibri" w:cs="Calibri"/>
          <w:sz w:val="24"/>
          <w:szCs w:val="24"/>
        </w:rPr>
      </w:pPr>
      <w:r>
        <w:rPr>
          <w:rFonts w:ascii="Calibri" w:eastAsia="Calibri" w:hAnsi="Calibri" w:cs="Calibri"/>
          <w:b/>
          <w:color w:val="080CB8"/>
          <w:sz w:val="24"/>
          <w:szCs w:val="24"/>
        </w:rPr>
        <w:t>Preparation for CT and scan technique</w:t>
      </w:r>
    </w:p>
    <w:p w14:paraId="208E2963" w14:textId="77777777" w:rsidR="00C01F39" w:rsidRPr="001A5C02" w:rsidRDefault="00C01F39" w:rsidP="004C47CC">
      <w:pPr>
        <w:numPr>
          <w:ilvl w:val="0"/>
          <w:numId w:val="97"/>
        </w:numPr>
        <w:spacing w:after="200" w:line="276" w:lineRule="auto"/>
        <w:contextualSpacing/>
        <w:jc w:val="both"/>
        <w:rPr>
          <w:rFonts w:ascii="Calibri" w:eastAsia="Calibri" w:hAnsi="Calibri" w:cs="Calibri"/>
          <w:sz w:val="24"/>
          <w:szCs w:val="24"/>
          <w:lang w:val="en"/>
        </w:rPr>
      </w:pPr>
      <w:r w:rsidRPr="001A5C02">
        <w:rPr>
          <w:rFonts w:ascii="Calibri" w:eastAsia="Calibri" w:hAnsi="Calibri" w:cs="Calibri"/>
          <w:sz w:val="24"/>
          <w:szCs w:val="24"/>
          <w:lang w:val="en"/>
        </w:rPr>
        <w:t>In stable patients, obtain chest radiograph prior to CT.</w:t>
      </w:r>
    </w:p>
    <w:p w14:paraId="08D67E7B" w14:textId="77777777" w:rsidR="00C01F39" w:rsidRPr="001A5C02" w:rsidRDefault="00C01F39" w:rsidP="004C47CC">
      <w:pPr>
        <w:numPr>
          <w:ilvl w:val="0"/>
          <w:numId w:val="97"/>
        </w:numPr>
        <w:spacing w:after="200" w:line="276" w:lineRule="auto"/>
        <w:contextualSpacing/>
        <w:jc w:val="both"/>
        <w:rPr>
          <w:rFonts w:ascii="Calibri" w:eastAsia="Calibri" w:hAnsi="Calibri" w:cs="Calibri"/>
          <w:sz w:val="24"/>
          <w:szCs w:val="24"/>
          <w:lang w:val="en"/>
        </w:rPr>
      </w:pPr>
      <w:r w:rsidRPr="001A5C02">
        <w:rPr>
          <w:rFonts w:ascii="Calibri" w:eastAsia="Calibri" w:hAnsi="Calibri" w:cs="Calibri"/>
          <w:sz w:val="24"/>
          <w:szCs w:val="24"/>
          <w:lang w:val="en"/>
        </w:rPr>
        <w:t>Discuss clinical details with radiologist, agree on imaging strategy and place request.</w:t>
      </w:r>
    </w:p>
    <w:p w14:paraId="27BEDB0C" w14:textId="77777777" w:rsidR="00C01F39" w:rsidRPr="001A5C02" w:rsidRDefault="00C01F39" w:rsidP="004C47CC">
      <w:pPr>
        <w:numPr>
          <w:ilvl w:val="0"/>
          <w:numId w:val="97"/>
        </w:numPr>
        <w:spacing w:after="200" w:line="276" w:lineRule="auto"/>
        <w:contextualSpacing/>
        <w:jc w:val="both"/>
        <w:rPr>
          <w:rFonts w:ascii="Calibri" w:eastAsia="Calibri" w:hAnsi="Calibri" w:cs="Calibri"/>
          <w:sz w:val="24"/>
          <w:szCs w:val="24"/>
          <w:lang w:val="en"/>
        </w:rPr>
      </w:pPr>
      <w:r w:rsidRPr="001A5C02">
        <w:rPr>
          <w:rFonts w:ascii="Calibri" w:eastAsia="Calibri" w:hAnsi="Calibri" w:cs="Calibri"/>
          <w:sz w:val="24"/>
          <w:szCs w:val="24"/>
          <w:lang w:val="en"/>
        </w:rPr>
        <w:t xml:space="preserve">If required, head and c-spine CT is performed unenhanced (no </w:t>
      </w:r>
      <w:r w:rsidRPr="001A5C02">
        <w:rPr>
          <w:rFonts w:ascii="Calibri" w:eastAsia="Calibri" w:hAnsi="Calibri" w:cs="Calibri"/>
          <w:sz w:val="24"/>
          <w:szCs w:val="24"/>
        </w:rPr>
        <w:t>administration of IV contrast)</w:t>
      </w:r>
    </w:p>
    <w:p w14:paraId="5FE63532" w14:textId="77777777" w:rsidR="00C01F39" w:rsidRPr="001A5C02" w:rsidRDefault="00C01F39" w:rsidP="004C47CC">
      <w:pPr>
        <w:numPr>
          <w:ilvl w:val="0"/>
          <w:numId w:val="97"/>
        </w:numPr>
        <w:spacing w:after="200" w:line="276" w:lineRule="auto"/>
        <w:contextualSpacing/>
        <w:jc w:val="both"/>
        <w:rPr>
          <w:rFonts w:ascii="Calibri" w:eastAsia="Calibri" w:hAnsi="Calibri" w:cs="Calibri"/>
          <w:sz w:val="24"/>
          <w:szCs w:val="24"/>
          <w:lang w:val="en"/>
        </w:rPr>
      </w:pPr>
      <w:r w:rsidRPr="001A5C02">
        <w:rPr>
          <w:rFonts w:ascii="Calibri" w:eastAsia="Calibri" w:hAnsi="Calibri" w:cs="Calibri"/>
          <w:sz w:val="24"/>
          <w:szCs w:val="24"/>
          <w:lang w:val="en"/>
        </w:rPr>
        <w:t>If required, thoracic, abdominal and pelvic CT is IV contrast enhanced.  Ensure intravenous access prior to transfer. This should be the largest cannula possible, ideally in the right ACF.</w:t>
      </w:r>
    </w:p>
    <w:p w14:paraId="1D93B734" w14:textId="77777777" w:rsidR="00C01F39" w:rsidRPr="001A5C02" w:rsidRDefault="00C01F39" w:rsidP="004C47CC">
      <w:pPr>
        <w:numPr>
          <w:ilvl w:val="0"/>
          <w:numId w:val="97"/>
        </w:numPr>
        <w:autoSpaceDE w:val="0"/>
        <w:autoSpaceDN w:val="0"/>
        <w:adjustRightInd w:val="0"/>
        <w:spacing w:after="200" w:line="276" w:lineRule="auto"/>
        <w:contextualSpacing/>
        <w:jc w:val="both"/>
        <w:rPr>
          <w:rFonts w:ascii="Calibri" w:eastAsia="Calibri" w:hAnsi="Calibri" w:cs="Calibri"/>
          <w:sz w:val="24"/>
          <w:szCs w:val="24"/>
        </w:rPr>
      </w:pPr>
      <w:r w:rsidRPr="001A5C02">
        <w:rPr>
          <w:rFonts w:ascii="Calibri" w:eastAsia="Calibri" w:hAnsi="Calibri" w:cs="Calibri"/>
          <w:bCs/>
          <w:sz w:val="24"/>
          <w:szCs w:val="24"/>
        </w:rPr>
        <w:t xml:space="preserve">IV Contrast: single-volume dual-contrast acquisition (e.g. Camp Bastion contrast, </w:t>
      </w:r>
      <w:r w:rsidR="00334B30">
        <w:rPr>
          <w:rFonts w:ascii="Calibri" w:eastAsia="Calibri" w:hAnsi="Calibri" w:cs="Calibri"/>
          <w:bCs/>
          <w:sz w:val="24"/>
          <w:szCs w:val="24"/>
        </w:rPr>
        <w:t>F</w:t>
      </w:r>
      <w:r w:rsidRPr="001A5C02">
        <w:rPr>
          <w:rFonts w:ascii="Calibri" w:eastAsia="Calibri" w:hAnsi="Calibri" w:cs="Calibri"/>
          <w:bCs/>
          <w:sz w:val="24"/>
          <w:szCs w:val="24"/>
        </w:rPr>
        <w:t xml:space="preserve">igure 4) </w:t>
      </w:r>
    </w:p>
    <w:p w14:paraId="46E7F8EB" w14:textId="77777777" w:rsidR="00C01F39" w:rsidRPr="001A5C02" w:rsidRDefault="00C01F39" w:rsidP="004C47CC">
      <w:pPr>
        <w:numPr>
          <w:ilvl w:val="0"/>
          <w:numId w:val="97"/>
        </w:numPr>
        <w:spacing w:after="200" w:line="276" w:lineRule="auto"/>
        <w:contextualSpacing/>
        <w:jc w:val="both"/>
        <w:rPr>
          <w:rFonts w:ascii="Calibri" w:eastAsia="Calibri" w:hAnsi="Calibri" w:cs="Calibri"/>
          <w:sz w:val="24"/>
          <w:szCs w:val="24"/>
          <w:lang w:val="en"/>
        </w:rPr>
      </w:pPr>
      <w:r w:rsidRPr="001A5C02">
        <w:rPr>
          <w:rFonts w:ascii="Calibri" w:eastAsia="Calibri" w:hAnsi="Calibri" w:cs="Calibri"/>
          <w:sz w:val="24"/>
          <w:szCs w:val="24"/>
          <w:lang w:val="en"/>
        </w:rPr>
        <w:t>Clamp the urinary catheter if present.</w:t>
      </w:r>
    </w:p>
    <w:p w14:paraId="4C451D99" w14:textId="77777777" w:rsidR="00C01F39" w:rsidRPr="001A5C02" w:rsidRDefault="00C01F39" w:rsidP="004C47CC">
      <w:pPr>
        <w:numPr>
          <w:ilvl w:val="0"/>
          <w:numId w:val="97"/>
        </w:numPr>
        <w:spacing w:after="200" w:line="276" w:lineRule="auto"/>
        <w:contextualSpacing/>
        <w:jc w:val="both"/>
        <w:rPr>
          <w:rFonts w:ascii="Calibri" w:eastAsia="Calibri" w:hAnsi="Calibri" w:cs="Calibri"/>
          <w:sz w:val="24"/>
          <w:szCs w:val="24"/>
          <w:lang w:val="en"/>
        </w:rPr>
      </w:pPr>
      <w:r w:rsidRPr="001A5C02">
        <w:rPr>
          <w:rFonts w:ascii="Calibri" w:eastAsia="Calibri" w:hAnsi="Calibri" w:cs="Calibri"/>
          <w:sz w:val="24"/>
          <w:szCs w:val="24"/>
          <w:lang w:val="en"/>
        </w:rPr>
        <w:t>If necessary, decompress the stomach with an NG tube.</w:t>
      </w:r>
    </w:p>
    <w:p w14:paraId="128D4256" w14:textId="77777777" w:rsidR="00C01F39" w:rsidRPr="001A5C02" w:rsidRDefault="00C01F39" w:rsidP="004C47CC">
      <w:pPr>
        <w:numPr>
          <w:ilvl w:val="0"/>
          <w:numId w:val="97"/>
        </w:numPr>
        <w:spacing w:after="200" w:line="276" w:lineRule="auto"/>
        <w:contextualSpacing/>
        <w:jc w:val="both"/>
        <w:rPr>
          <w:rFonts w:ascii="Calibri" w:eastAsia="Calibri" w:hAnsi="Calibri" w:cs="Calibri"/>
          <w:sz w:val="24"/>
          <w:szCs w:val="24"/>
          <w:lang w:val="en"/>
        </w:rPr>
      </w:pPr>
      <w:r w:rsidRPr="001A5C02">
        <w:rPr>
          <w:rFonts w:ascii="Calibri" w:eastAsia="Calibri" w:hAnsi="Calibri" w:cs="Calibri"/>
          <w:sz w:val="24"/>
          <w:szCs w:val="24"/>
          <w:lang w:val="en"/>
        </w:rPr>
        <w:t>Enteric contrast is not required.  This includes penetrating trauma.</w:t>
      </w:r>
    </w:p>
    <w:p w14:paraId="5036A938" w14:textId="77777777" w:rsidR="00C01F39" w:rsidRPr="001A5C02" w:rsidRDefault="00927D76" w:rsidP="00C01F39">
      <w:pPr>
        <w:spacing w:after="200" w:line="276" w:lineRule="auto"/>
        <w:rPr>
          <w:rFonts w:ascii="Calibri" w:eastAsia="Arial Unicode MS" w:hAnsi="Calibri" w:cs="Calibri"/>
          <w:b/>
          <w:color w:val="000000"/>
          <w:sz w:val="24"/>
          <w:szCs w:val="24"/>
          <w:u w:color="000000"/>
          <w:lang w:eastAsia="en-GB"/>
        </w:rPr>
      </w:pPr>
      <w:r w:rsidRPr="00927D76">
        <w:rPr>
          <w:rFonts w:ascii="Calibri" w:eastAsia="Arial Unicode MS" w:hAnsi="Calibri" w:cs="Calibri"/>
          <w:noProof/>
          <w:color w:val="FF0000"/>
          <w:sz w:val="24"/>
          <w:szCs w:val="24"/>
          <w:u w:color="000000"/>
          <w:lang w:eastAsia="en-GB"/>
        </w:rPr>
        <mc:AlternateContent>
          <mc:Choice Requires="wps">
            <w:drawing>
              <wp:anchor distT="45720" distB="45720" distL="114300" distR="114300" simplePos="0" relativeHeight="251732992" behindDoc="1" locked="0" layoutInCell="1" allowOverlap="1" wp14:anchorId="74014121" wp14:editId="6F2C782F">
                <wp:simplePos x="0" y="0"/>
                <wp:positionH relativeFrom="column">
                  <wp:posOffset>4933950</wp:posOffset>
                </wp:positionH>
                <wp:positionV relativeFrom="paragraph">
                  <wp:posOffset>1021080</wp:posOffset>
                </wp:positionV>
                <wp:extent cx="1381125" cy="2647950"/>
                <wp:effectExtent l="0" t="0" r="28575" b="19050"/>
                <wp:wrapTight wrapText="bothSides">
                  <wp:wrapPolygon edited="0">
                    <wp:start x="0" y="0"/>
                    <wp:lineTo x="0" y="21600"/>
                    <wp:lineTo x="21749" y="21600"/>
                    <wp:lineTo x="21749" y="0"/>
                    <wp:lineTo x="0" y="0"/>
                  </wp:wrapPolygon>
                </wp:wrapTight>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647950"/>
                        </a:xfrm>
                        <a:prstGeom prst="rect">
                          <a:avLst/>
                        </a:prstGeom>
                        <a:solidFill>
                          <a:srgbClr val="FFFFFF"/>
                        </a:solidFill>
                        <a:ln w="9525">
                          <a:solidFill>
                            <a:schemeClr val="bg1"/>
                          </a:solidFill>
                          <a:miter lim="800000"/>
                          <a:headEnd/>
                          <a:tailEnd/>
                        </a:ln>
                      </wps:spPr>
                      <wps:txbx>
                        <w:txbxContent>
                          <w:p w14:paraId="136D3B8C" w14:textId="77777777" w:rsidR="00547FA5" w:rsidRDefault="00547FA5" w:rsidP="00927D76">
                            <w:pPr>
                              <w:spacing w:after="200" w:line="276" w:lineRule="auto"/>
                              <w:rPr>
                                <w:rFonts w:ascii="Calibri" w:eastAsia="Calibri" w:hAnsi="Calibri" w:cs="Calibri"/>
                                <w:sz w:val="24"/>
                                <w:szCs w:val="24"/>
                              </w:rPr>
                            </w:pPr>
                            <w:r w:rsidRPr="001A5C02">
                              <w:rPr>
                                <w:rFonts w:ascii="Calibri" w:eastAsia="Arial Unicode MS" w:hAnsi="Calibri" w:cs="Calibri"/>
                                <w:b/>
                                <w:color w:val="000000"/>
                                <w:sz w:val="24"/>
                                <w:szCs w:val="24"/>
                                <w:u w:color="000000"/>
                                <w:lang w:eastAsia="en-GB"/>
                              </w:rPr>
                              <w:t xml:space="preserve">Figure 4. Camp Bastion contrast wheel.  </w:t>
                            </w:r>
                            <w:r w:rsidRPr="001A5C02">
                              <w:rPr>
                                <w:rFonts w:ascii="Calibri" w:eastAsia="Arial Unicode MS" w:hAnsi="Calibri" w:cs="Calibri"/>
                                <w:color w:val="000000"/>
                                <w:sz w:val="24"/>
                                <w:szCs w:val="24"/>
                                <w:u w:color="000000"/>
                                <w:lang w:eastAsia="en-GB"/>
                              </w:rPr>
                              <w:t xml:space="preserve">Developed by Dr Richard Miles. </w:t>
                            </w:r>
                            <w:proofErr w:type="gramStart"/>
                            <w:r w:rsidRPr="001A5C02">
                              <w:rPr>
                                <w:rFonts w:ascii="Calibri" w:eastAsia="Arial Unicode MS" w:hAnsi="Calibri" w:cs="Calibri"/>
                                <w:i/>
                                <w:color w:val="000000"/>
                                <w:sz w:val="24"/>
                                <w:szCs w:val="24"/>
                                <w:u w:color="000000"/>
                                <w:lang w:eastAsia="en-GB"/>
                              </w:rPr>
                              <w:t>BFCR(</w:t>
                            </w:r>
                            <w:proofErr w:type="gramEnd"/>
                            <w:r w:rsidRPr="001A5C02">
                              <w:rPr>
                                <w:rFonts w:ascii="Calibri" w:eastAsia="Arial Unicode MS" w:hAnsi="Calibri" w:cs="Calibri"/>
                                <w:i/>
                                <w:color w:val="000000"/>
                                <w:sz w:val="24"/>
                                <w:szCs w:val="24"/>
                                <w:u w:color="000000"/>
                                <w:lang w:eastAsia="en-GB"/>
                              </w:rPr>
                              <w:t>14)8 Royal College of Radiologists Paediatric Trauma Protocols</w:t>
                            </w:r>
                            <w:r w:rsidRPr="001A5C02">
                              <w:rPr>
                                <w:rFonts w:ascii="Calibri" w:eastAsia="Arial Unicode MS" w:hAnsi="Calibri" w:cs="Calibri"/>
                                <w:color w:val="000000"/>
                                <w:sz w:val="24"/>
                                <w:szCs w:val="24"/>
                                <w:u w:color="000000"/>
                                <w:lang w:eastAsia="en-GB"/>
                              </w:rPr>
                              <w:t>. Aug 2014.</w:t>
                            </w:r>
                            <w:r>
                              <w:rPr>
                                <w:rFonts w:ascii="Calibri" w:eastAsia="Calibri" w:hAnsi="Calibri" w:cs="Calibri"/>
                                <w:sz w:val="24"/>
                                <w:szCs w:val="24"/>
                              </w:rPr>
                              <w:t xml:space="preserve"> </w:t>
                            </w:r>
                          </w:p>
                          <w:p w14:paraId="60921F82" w14:textId="77777777" w:rsidR="00547FA5" w:rsidRDefault="00547FA5" w:rsidP="00927D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88.5pt;margin-top:80.4pt;width:108.75pt;height:208.5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" strokecolor="white [3212]">
                <v:textbox>
                  <w:txbxContent>
                    <w:p w14:paraId="136D3B8C" w14:textId="77777777" w:rsidR="00547FA5" w:rsidRDefault="00547FA5" w:rsidP="00927D76">
                      <w:pPr>
                        <w:spacing w:after="200" w:line="276" w:lineRule="auto"/>
                        <w:rPr>
                          <w:rFonts w:ascii="Calibri" w:eastAsia="Calibri" w:hAnsi="Calibri" w:cs="Calibri"/>
                          <w:sz w:val="24"/>
                          <w:szCs w:val="24"/>
                        </w:rPr>
                      </w:pPr>
                      <w:r w:rsidRPr="001A5C02">
                        <w:rPr>
                          <w:rFonts w:ascii="Calibri" w:eastAsia="Arial Unicode MS" w:hAnsi="Calibri" w:cs="Calibri"/>
                          <w:b/>
                          <w:color w:val="000000"/>
                          <w:sz w:val="24"/>
                          <w:szCs w:val="24"/>
                          <w:u w:color="000000"/>
                          <w:lang w:eastAsia="en-GB"/>
                        </w:rPr>
                        <w:t xml:space="preserve">Figure 4. Camp Bastion contrast wheel.  </w:t>
                      </w:r>
                      <w:r w:rsidRPr="001A5C02">
                        <w:rPr>
                          <w:rFonts w:ascii="Calibri" w:eastAsia="Arial Unicode MS" w:hAnsi="Calibri" w:cs="Calibri"/>
                          <w:color w:val="000000"/>
                          <w:sz w:val="24"/>
                          <w:szCs w:val="24"/>
                          <w:u w:color="000000"/>
                          <w:lang w:eastAsia="en-GB"/>
                        </w:rPr>
                        <w:t xml:space="preserve">Developed by Dr Richard Miles. </w:t>
                      </w:r>
                      <w:proofErr w:type="gramStart"/>
                      <w:r w:rsidRPr="001A5C02">
                        <w:rPr>
                          <w:rFonts w:ascii="Calibri" w:eastAsia="Arial Unicode MS" w:hAnsi="Calibri" w:cs="Calibri"/>
                          <w:i/>
                          <w:color w:val="000000"/>
                          <w:sz w:val="24"/>
                          <w:szCs w:val="24"/>
                          <w:u w:color="000000"/>
                          <w:lang w:eastAsia="en-GB"/>
                        </w:rPr>
                        <w:t>BFCR(</w:t>
                      </w:r>
                      <w:proofErr w:type="gramEnd"/>
                      <w:r w:rsidRPr="001A5C02">
                        <w:rPr>
                          <w:rFonts w:ascii="Calibri" w:eastAsia="Arial Unicode MS" w:hAnsi="Calibri" w:cs="Calibri"/>
                          <w:i/>
                          <w:color w:val="000000"/>
                          <w:sz w:val="24"/>
                          <w:szCs w:val="24"/>
                          <w:u w:color="000000"/>
                          <w:lang w:eastAsia="en-GB"/>
                        </w:rPr>
                        <w:t>14)8 Royal College of Radiologists Paediatric Trauma Protocols</w:t>
                      </w:r>
                      <w:r w:rsidRPr="001A5C02">
                        <w:rPr>
                          <w:rFonts w:ascii="Calibri" w:eastAsia="Arial Unicode MS" w:hAnsi="Calibri" w:cs="Calibri"/>
                          <w:color w:val="000000"/>
                          <w:sz w:val="24"/>
                          <w:szCs w:val="24"/>
                          <w:u w:color="000000"/>
                          <w:lang w:eastAsia="en-GB"/>
                        </w:rPr>
                        <w:t>. Aug 2014.</w:t>
                      </w:r>
                      <w:r>
                        <w:rPr>
                          <w:rFonts w:ascii="Calibri" w:eastAsia="Calibri" w:hAnsi="Calibri" w:cs="Calibri"/>
                          <w:sz w:val="24"/>
                          <w:szCs w:val="24"/>
                        </w:rPr>
                        <w:t xml:space="preserve"> </w:t>
                      </w:r>
                    </w:p>
                    <w:p w14:paraId="60921F82" w14:textId="77777777" w:rsidR="00547FA5" w:rsidRDefault="00547FA5" w:rsidP="00927D76"/>
                  </w:txbxContent>
                </v:textbox>
                <w10:wrap type="tight"/>
              </v:shape>
            </w:pict>
          </mc:Fallback>
        </mc:AlternateContent>
      </w:r>
      <w:r w:rsidR="00C01F39" w:rsidRPr="001A5C02">
        <w:rPr>
          <w:rFonts w:ascii="Calibri" w:eastAsia="Calibri" w:hAnsi="Calibri" w:cs="Calibri"/>
          <w:noProof/>
          <w:sz w:val="24"/>
          <w:szCs w:val="24"/>
          <w:lang w:eastAsia="en-GB"/>
        </w:rPr>
        <w:drawing>
          <wp:inline distT="0" distB="0" distL="0" distR="0" wp14:anchorId="180BA42E" wp14:editId="11A62AFE">
            <wp:extent cx="5105400" cy="4876800"/>
            <wp:effectExtent l="0" t="0" r="0" b="0"/>
            <wp:docPr id="29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05400" cy="4876800"/>
                    </a:xfrm>
                    <a:prstGeom prst="rect">
                      <a:avLst/>
                    </a:prstGeom>
                    <a:noFill/>
                    <a:ln>
                      <a:noFill/>
                    </a:ln>
                  </pic:spPr>
                </pic:pic>
              </a:graphicData>
            </a:graphic>
          </wp:inline>
        </w:drawing>
      </w:r>
    </w:p>
    <w:p w14:paraId="5C06AA3A" w14:textId="77777777" w:rsidR="001A5C02" w:rsidRDefault="001A5C02" w:rsidP="001A5C02">
      <w:pPr>
        <w:spacing w:after="200" w:line="276" w:lineRule="auto"/>
        <w:contextualSpacing/>
        <w:jc w:val="both"/>
        <w:rPr>
          <w:rFonts w:ascii="Calibri" w:eastAsia="Calibri" w:hAnsi="Calibri" w:cs="Calibri"/>
          <w:sz w:val="24"/>
          <w:szCs w:val="24"/>
        </w:rPr>
      </w:pPr>
    </w:p>
    <w:p w14:paraId="06BD4798" w14:textId="77777777" w:rsidR="001A5C02" w:rsidRPr="001A5C02" w:rsidRDefault="001A5C02" w:rsidP="001A5C02">
      <w:pPr>
        <w:spacing w:after="200" w:line="276" w:lineRule="auto"/>
        <w:contextualSpacing/>
        <w:jc w:val="both"/>
        <w:rPr>
          <w:rFonts w:ascii="Calibri" w:eastAsia="Calibri" w:hAnsi="Calibri" w:cs="Calibri"/>
          <w:sz w:val="24"/>
          <w:szCs w:val="24"/>
        </w:rPr>
      </w:pPr>
      <w:r>
        <w:rPr>
          <w:rFonts w:ascii="Calibri" w:eastAsia="Calibri" w:hAnsi="Calibri" w:cs="Calibri"/>
          <w:b/>
          <w:color w:val="080CB8"/>
          <w:sz w:val="24"/>
          <w:szCs w:val="24"/>
        </w:rPr>
        <w:lastRenderedPageBreak/>
        <w:t>Reporti</w:t>
      </w:r>
      <w:bookmarkStart w:id="2" w:name="_GoBack"/>
      <w:bookmarkEnd w:id="2"/>
      <w:r>
        <w:rPr>
          <w:rFonts w:ascii="Calibri" w:eastAsia="Calibri" w:hAnsi="Calibri" w:cs="Calibri"/>
          <w:b/>
          <w:color w:val="080CB8"/>
          <w:sz w:val="24"/>
          <w:szCs w:val="24"/>
        </w:rPr>
        <w:t>ng</w:t>
      </w:r>
    </w:p>
    <w:p w14:paraId="26704180" w14:textId="77777777" w:rsidR="00C01F39" w:rsidRPr="001A5C02" w:rsidRDefault="00C01F39" w:rsidP="004C47CC">
      <w:pPr>
        <w:numPr>
          <w:ilvl w:val="0"/>
          <w:numId w:val="101"/>
        </w:numPr>
        <w:spacing w:after="200" w:line="276" w:lineRule="auto"/>
        <w:contextualSpacing/>
        <w:jc w:val="both"/>
        <w:rPr>
          <w:rFonts w:ascii="Calibri" w:eastAsia="Calibri" w:hAnsi="Calibri" w:cs="Calibri"/>
          <w:sz w:val="24"/>
          <w:szCs w:val="24"/>
          <w:u w:val="single"/>
        </w:rPr>
      </w:pPr>
      <w:r w:rsidRPr="001A5C02">
        <w:rPr>
          <w:rFonts w:ascii="Calibri" w:eastAsia="Calibri" w:hAnsi="Calibri" w:cs="Calibri"/>
          <w:sz w:val="24"/>
          <w:szCs w:val="24"/>
        </w:rPr>
        <w:t xml:space="preserve">An acute primary assessment report (example provided, </w:t>
      </w:r>
      <w:hyperlink w:anchor="Appendix10" w:history="1">
        <w:r w:rsidR="00F040A4" w:rsidRPr="00F040A4">
          <w:rPr>
            <w:rStyle w:val="Hyperlink"/>
            <w:rFonts w:ascii="Calibri" w:eastAsia="Calibri" w:hAnsi="Calibri" w:cs="Calibri"/>
            <w:sz w:val="24"/>
            <w:szCs w:val="24"/>
          </w:rPr>
          <w:t>Appendix 10</w:t>
        </w:r>
      </w:hyperlink>
      <w:r w:rsidRPr="001A5C02">
        <w:rPr>
          <w:rFonts w:ascii="Calibri" w:eastAsia="Calibri" w:hAnsi="Calibri" w:cs="Calibri"/>
          <w:sz w:val="24"/>
          <w:szCs w:val="24"/>
        </w:rPr>
        <w:t xml:space="preserve">) should be completed immediately, ideally prior to the patient leaving the CT department.  </w:t>
      </w:r>
    </w:p>
    <w:p w14:paraId="3B8D9694" w14:textId="77777777" w:rsidR="00C01F39" w:rsidRPr="001A5C02" w:rsidRDefault="00C01F39" w:rsidP="004C47CC">
      <w:pPr>
        <w:numPr>
          <w:ilvl w:val="0"/>
          <w:numId w:val="101"/>
        </w:numPr>
        <w:spacing w:after="200" w:line="276" w:lineRule="auto"/>
        <w:contextualSpacing/>
        <w:jc w:val="both"/>
        <w:rPr>
          <w:rFonts w:ascii="Calibri" w:eastAsia="Calibri" w:hAnsi="Calibri" w:cs="Calibri"/>
          <w:sz w:val="24"/>
          <w:szCs w:val="24"/>
          <w:u w:val="single"/>
        </w:rPr>
      </w:pPr>
      <w:r w:rsidRPr="001A5C02">
        <w:rPr>
          <w:rFonts w:ascii="Calibri" w:eastAsia="Calibri" w:hAnsi="Calibri" w:cs="Calibri"/>
          <w:sz w:val="24"/>
          <w:szCs w:val="24"/>
        </w:rPr>
        <w:t>A full report should be available within 1 hour.  This may be a provisional report, in which case a consultant verified report should be completed within 24 hours.</w:t>
      </w:r>
    </w:p>
    <w:p w14:paraId="2B4BC0C3" w14:textId="77777777" w:rsidR="00B62C18" w:rsidRDefault="00B62C18" w:rsidP="00480CBF">
      <w:pPr>
        <w:rPr>
          <w:rFonts w:cstheme="minorHAnsi"/>
          <w:b/>
          <w:sz w:val="28"/>
        </w:rPr>
      </w:pPr>
      <w:bookmarkStart w:id="3" w:name="Appendix10"/>
    </w:p>
    <w:p w14:paraId="614FC629" w14:textId="77777777" w:rsidR="00B62C18" w:rsidRDefault="00B62C18">
      <w:pPr>
        <w:spacing w:after="200" w:line="276" w:lineRule="auto"/>
        <w:rPr>
          <w:rFonts w:cstheme="minorHAnsi"/>
          <w:b/>
          <w:sz w:val="28"/>
        </w:rPr>
      </w:pPr>
      <w:r>
        <w:rPr>
          <w:rFonts w:cstheme="minorHAnsi"/>
          <w:b/>
          <w:sz w:val="28"/>
        </w:rPr>
        <w:br w:type="page"/>
      </w:r>
    </w:p>
    <w:p w14:paraId="5A357C3A" w14:textId="142EC532" w:rsidR="00480CBF" w:rsidRDefault="0015511B" w:rsidP="00480CBF">
      <w:pPr>
        <w:rPr>
          <w:rFonts w:cstheme="minorHAnsi"/>
          <w:b/>
          <w:sz w:val="28"/>
        </w:rPr>
      </w:pPr>
      <w:r w:rsidRPr="0015511B">
        <w:rPr>
          <w:rFonts w:cstheme="minorHAnsi"/>
          <w:b/>
          <w:sz w:val="28"/>
        </w:rPr>
        <w:lastRenderedPageBreak/>
        <w:t>Appendix 1</w:t>
      </w:r>
      <w:r>
        <w:rPr>
          <w:rFonts w:cstheme="minorHAnsi"/>
          <w:b/>
          <w:sz w:val="28"/>
        </w:rPr>
        <w:t>0</w:t>
      </w:r>
      <w:r w:rsidRPr="0015511B">
        <w:rPr>
          <w:rFonts w:cstheme="minorHAnsi"/>
          <w:b/>
          <w:sz w:val="28"/>
        </w:rPr>
        <w:t xml:space="preserve"> </w:t>
      </w:r>
      <w:r>
        <w:rPr>
          <w:rFonts w:cstheme="minorHAnsi"/>
          <w:b/>
          <w:sz w:val="28"/>
        </w:rPr>
        <w:t>–</w:t>
      </w:r>
      <w:r w:rsidRPr="0015511B">
        <w:rPr>
          <w:rFonts w:cstheme="minorHAnsi"/>
          <w:b/>
          <w:sz w:val="28"/>
        </w:rPr>
        <w:t xml:space="preserve"> </w:t>
      </w:r>
      <w:r>
        <w:rPr>
          <w:rFonts w:cstheme="minorHAnsi"/>
          <w:b/>
          <w:sz w:val="28"/>
        </w:rPr>
        <w:t>Imaging reporting template</w:t>
      </w:r>
      <w:r w:rsidR="00480CBF">
        <w:rPr>
          <w:rFonts w:cstheme="minorHAnsi"/>
          <w:b/>
          <w:sz w:val="28"/>
        </w:rPr>
        <w:t xml:space="preserve"> </w:t>
      </w:r>
    </w:p>
    <w:p w14:paraId="50EB9B68" w14:textId="77777777" w:rsidR="00480CBF" w:rsidRDefault="00480CBF" w:rsidP="00480CBF">
      <w:pPr>
        <w:rPr>
          <w:rFonts w:ascii="Calibri" w:eastAsia="Arial Unicode MS" w:hAnsi="Calibri" w:cs="Calibri"/>
          <w:color w:val="000000"/>
          <w:sz w:val="18"/>
          <w:szCs w:val="20"/>
          <w:u w:color="000000"/>
          <w:lang w:eastAsia="en-GB"/>
        </w:rPr>
      </w:pPr>
      <w:r>
        <w:rPr>
          <w:rFonts w:ascii="Calibri" w:eastAsia="Arial Unicode MS" w:hAnsi="Calibri" w:cs="Calibri"/>
          <w:b/>
          <w:color w:val="000000"/>
          <w:sz w:val="18"/>
          <w:szCs w:val="20"/>
          <w:u w:color="000000"/>
          <w:lang w:eastAsia="en-GB"/>
        </w:rPr>
        <w:t xml:space="preserve">Acute primary assessment report.  </w:t>
      </w:r>
      <w:proofErr w:type="gramStart"/>
      <w:r w:rsidRPr="00890C73">
        <w:rPr>
          <w:rFonts w:ascii="Calibri" w:eastAsia="Arial Unicode MS" w:hAnsi="Calibri" w:cs="Calibri"/>
          <w:i/>
          <w:color w:val="000000"/>
          <w:sz w:val="18"/>
          <w:szCs w:val="20"/>
          <w:u w:color="000000"/>
          <w:lang w:eastAsia="en-GB"/>
        </w:rPr>
        <w:t>BFCR(</w:t>
      </w:r>
      <w:proofErr w:type="gramEnd"/>
      <w:r w:rsidRPr="00890C73">
        <w:rPr>
          <w:rFonts w:ascii="Calibri" w:eastAsia="Arial Unicode MS" w:hAnsi="Calibri" w:cs="Calibri"/>
          <w:i/>
          <w:color w:val="000000"/>
          <w:sz w:val="18"/>
          <w:szCs w:val="20"/>
          <w:u w:color="000000"/>
          <w:lang w:eastAsia="en-GB"/>
        </w:rPr>
        <w:t>14)8 Royal College of Radiologists Paediatric Trauma Protocols</w:t>
      </w:r>
      <w:r>
        <w:rPr>
          <w:rFonts w:ascii="Calibri" w:eastAsia="Arial Unicode MS" w:hAnsi="Calibri" w:cs="Calibri"/>
          <w:color w:val="000000"/>
          <w:sz w:val="18"/>
          <w:szCs w:val="20"/>
          <w:u w:color="000000"/>
          <w:lang w:eastAsia="en-GB"/>
        </w:rPr>
        <w:t>.</w:t>
      </w:r>
      <w:r w:rsidRPr="00890C73">
        <w:rPr>
          <w:rFonts w:ascii="Calibri" w:eastAsia="Arial Unicode MS" w:hAnsi="Calibri" w:cs="Calibri"/>
          <w:color w:val="000000"/>
          <w:sz w:val="18"/>
          <w:szCs w:val="20"/>
          <w:u w:color="000000"/>
          <w:lang w:eastAsia="en-GB"/>
        </w:rPr>
        <w:t xml:space="preserve"> Aug 2014</w:t>
      </w:r>
      <w:r>
        <w:rPr>
          <w:rFonts w:ascii="Calibri" w:eastAsia="Arial Unicode MS" w:hAnsi="Calibri" w:cs="Calibri"/>
          <w:color w:val="000000"/>
          <w:sz w:val="18"/>
          <w:szCs w:val="20"/>
          <w:u w:color="000000"/>
          <w:lang w:eastAsia="en-GB"/>
        </w:rPr>
        <w:t>.</w:t>
      </w:r>
    </w:p>
    <w:p w14:paraId="79B5B28E" w14:textId="77777777" w:rsidR="0015511B" w:rsidRDefault="0015511B" w:rsidP="0015511B">
      <w:pPr>
        <w:rPr>
          <w:rFonts w:cstheme="minorHAnsi"/>
          <w:b/>
          <w:sz w:val="28"/>
        </w:rPr>
      </w:pPr>
    </w:p>
    <w:tbl>
      <w:tblPr>
        <w:tblStyle w:val="TableGrid"/>
        <w:tblW w:w="0" w:type="auto"/>
        <w:tblLook w:val="04A0" w:firstRow="1" w:lastRow="0" w:firstColumn="1" w:lastColumn="0" w:noHBand="0" w:noVBand="1"/>
      </w:tblPr>
      <w:tblGrid>
        <w:gridCol w:w="1809"/>
        <w:gridCol w:w="8153"/>
      </w:tblGrid>
      <w:tr w:rsidR="009E3F71" w:rsidRPr="008268A7" w14:paraId="31B79BEF" w14:textId="77777777" w:rsidTr="00480CBF">
        <w:tc>
          <w:tcPr>
            <w:tcW w:w="1809" w:type="dxa"/>
          </w:tcPr>
          <w:p w14:paraId="4A8FE041" w14:textId="77777777" w:rsidR="009E3F71" w:rsidRPr="008268A7" w:rsidRDefault="009E3F71" w:rsidP="0015511B">
            <w:pPr>
              <w:rPr>
                <w:rFonts w:cstheme="minorHAnsi"/>
              </w:rPr>
            </w:pPr>
            <w:r w:rsidRPr="008268A7">
              <w:rPr>
                <w:rFonts w:cstheme="minorHAnsi"/>
              </w:rPr>
              <w:t>Patient name</w:t>
            </w:r>
          </w:p>
        </w:tc>
        <w:tc>
          <w:tcPr>
            <w:tcW w:w="8153" w:type="dxa"/>
          </w:tcPr>
          <w:p w14:paraId="0C9B0265" w14:textId="77777777" w:rsidR="009E3F71" w:rsidRPr="008268A7" w:rsidRDefault="009E3F71" w:rsidP="0015511B">
            <w:pPr>
              <w:rPr>
                <w:rFonts w:cstheme="minorHAnsi"/>
                <w:b/>
              </w:rPr>
            </w:pPr>
          </w:p>
        </w:tc>
      </w:tr>
      <w:tr w:rsidR="009E3F71" w:rsidRPr="008268A7" w14:paraId="14A2D46D" w14:textId="77777777" w:rsidTr="00480CBF">
        <w:tc>
          <w:tcPr>
            <w:tcW w:w="1809" w:type="dxa"/>
          </w:tcPr>
          <w:p w14:paraId="6BE5DEFD" w14:textId="77777777" w:rsidR="009E3F71" w:rsidRPr="008268A7" w:rsidRDefault="009E3F71" w:rsidP="0015511B">
            <w:pPr>
              <w:rPr>
                <w:rFonts w:cstheme="minorHAnsi"/>
              </w:rPr>
            </w:pPr>
            <w:r w:rsidRPr="008268A7">
              <w:rPr>
                <w:rFonts w:cstheme="minorHAnsi"/>
              </w:rPr>
              <w:t>Patient number</w:t>
            </w:r>
          </w:p>
        </w:tc>
        <w:tc>
          <w:tcPr>
            <w:tcW w:w="8153" w:type="dxa"/>
          </w:tcPr>
          <w:p w14:paraId="6CA86E78" w14:textId="77777777" w:rsidR="009E3F71" w:rsidRPr="008268A7" w:rsidRDefault="009E3F71" w:rsidP="0015511B">
            <w:pPr>
              <w:rPr>
                <w:rFonts w:cstheme="minorHAnsi"/>
                <w:b/>
              </w:rPr>
            </w:pPr>
          </w:p>
        </w:tc>
      </w:tr>
      <w:tr w:rsidR="009E3F71" w:rsidRPr="008268A7" w14:paraId="46D2EEFE" w14:textId="77777777" w:rsidTr="00480CBF">
        <w:tc>
          <w:tcPr>
            <w:tcW w:w="1809" w:type="dxa"/>
          </w:tcPr>
          <w:p w14:paraId="45BC238D" w14:textId="77777777" w:rsidR="009E3F71" w:rsidRPr="008268A7" w:rsidRDefault="009E3F71" w:rsidP="0015511B">
            <w:pPr>
              <w:rPr>
                <w:rFonts w:cstheme="minorHAnsi"/>
              </w:rPr>
            </w:pPr>
            <w:r w:rsidRPr="008268A7">
              <w:rPr>
                <w:rFonts w:cstheme="minorHAnsi"/>
              </w:rPr>
              <w:t>Date of scan</w:t>
            </w:r>
          </w:p>
        </w:tc>
        <w:tc>
          <w:tcPr>
            <w:tcW w:w="8153" w:type="dxa"/>
          </w:tcPr>
          <w:p w14:paraId="5DACBCC6" w14:textId="77777777" w:rsidR="009E3F71" w:rsidRPr="008268A7" w:rsidRDefault="009E3F71" w:rsidP="0015511B">
            <w:pPr>
              <w:rPr>
                <w:rFonts w:cstheme="minorHAnsi"/>
                <w:b/>
              </w:rPr>
            </w:pPr>
          </w:p>
        </w:tc>
      </w:tr>
    </w:tbl>
    <w:p w14:paraId="252751CE" w14:textId="77777777" w:rsidR="009E3F71" w:rsidRPr="00480CBF" w:rsidRDefault="009E3F71" w:rsidP="0015511B">
      <w:pPr>
        <w:rPr>
          <w:rFonts w:cstheme="minorHAnsi"/>
          <w:b/>
          <w:sz w:val="24"/>
        </w:rPr>
      </w:pPr>
    </w:p>
    <w:p w14:paraId="707A02E8" w14:textId="77777777" w:rsidR="009E3F71" w:rsidRPr="00480CBF" w:rsidRDefault="009E3F71" w:rsidP="0015511B">
      <w:pPr>
        <w:rPr>
          <w:rFonts w:cstheme="minorHAnsi"/>
          <w:b/>
        </w:rPr>
      </w:pPr>
      <w:r w:rsidRPr="00480CBF">
        <w:rPr>
          <w:rFonts w:cstheme="minorHAnsi"/>
          <w:b/>
        </w:rPr>
        <w:t>To guide initial management only. A formal report will follow. The trauma team will be notified of any major alterations to this primary assessment.</w:t>
      </w:r>
    </w:p>
    <w:p w14:paraId="13CE6B88" w14:textId="77777777" w:rsidR="009E3F71" w:rsidRPr="008268A7" w:rsidRDefault="009E3F71" w:rsidP="0015511B">
      <w:pPr>
        <w:rPr>
          <w:rFonts w:cstheme="minorHAnsi"/>
        </w:rPr>
      </w:pPr>
    </w:p>
    <w:p w14:paraId="70FFED96" w14:textId="77777777" w:rsidR="009E3F71" w:rsidRPr="008268A7" w:rsidRDefault="009E3F71" w:rsidP="0015511B">
      <w:pPr>
        <w:rPr>
          <w:rFonts w:cstheme="minorHAnsi"/>
          <w:b/>
          <w:u w:val="single"/>
        </w:rPr>
      </w:pPr>
      <w:r w:rsidRPr="008268A7">
        <w:rPr>
          <w:rFonts w:cstheme="minorHAnsi"/>
          <w:b/>
          <w:u w:val="single"/>
        </w:rPr>
        <w:t>Primary assessment trauma plain films (for stable children)</w:t>
      </w:r>
    </w:p>
    <w:p w14:paraId="254A81A4" w14:textId="77777777" w:rsidR="009E3F71" w:rsidRPr="008268A7" w:rsidRDefault="009E3F71" w:rsidP="0015511B">
      <w:pPr>
        <w:rPr>
          <w:rFonts w:cstheme="minorHAnsi"/>
        </w:rPr>
      </w:pPr>
      <w:r w:rsidRPr="008268A7">
        <w:rPr>
          <w:rFonts w:cstheme="minorHAnsi"/>
        </w:rPr>
        <w:t>Cervical spine</w:t>
      </w:r>
    </w:p>
    <w:tbl>
      <w:tblPr>
        <w:tblStyle w:val="TableGrid"/>
        <w:tblW w:w="0" w:type="auto"/>
        <w:tblInd w:w="1668" w:type="dxa"/>
        <w:tblLook w:val="04A0" w:firstRow="1" w:lastRow="0" w:firstColumn="1" w:lastColumn="0" w:noHBand="0" w:noVBand="1"/>
      </w:tblPr>
      <w:tblGrid>
        <w:gridCol w:w="3260"/>
        <w:gridCol w:w="5034"/>
      </w:tblGrid>
      <w:tr w:rsidR="009E3F71" w:rsidRPr="00480CBF" w14:paraId="297080FE" w14:textId="77777777" w:rsidTr="00480CBF">
        <w:tc>
          <w:tcPr>
            <w:tcW w:w="3260" w:type="dxa"/>
          </w:tcPr>
          <w:p w14:paraId="365C24A7" w14:textId="77777777" w:rsidR="009E3F71" w:rsidRPr="00480CBF" w:rsidRDefault="009E3F71" w:rsidP="0015511B">
            <w:pPr>
              <w:rPr>
                <w:rFonts w:cstheme="minorHAnsi"/>
                <w:sz w:val="20"/>
              </w:rPr>
            </w:pPr>
            <w:r w:rsidRPr="00480CBF">
              <w:rPr>
                <w:rFonts w:cstheme="minorHAnsi"/>
                <w:sz w:val="20"/>
              </w:rPr>
              <w:t>Normal</w:t>
            </w:r>
          </w:p>
        </w:tc>
        <w:tc>
          <w:tcPr>
            <w:tcW w:w="5034" w:type="dxa"/>
          </w:tcPr>
          <w:p w14:paraId="07F6FDBA" w14:textId="77777777" w:rsidR="009E3F71" w:rsidRPr="00480CBF" w:rsidRDefault="009E3F71" w:rsidP="0015511B">
            <w:pPr>
              <w:rPr>
                <w:rFonts w:cstheme="minorHAnsi"/>
                <w:sz w:val="20"/>
              </w:rPr>
            </w:pPr>
            <w:r w:rsidRPr="00480CBF">
              <w:rPr>
                <w:rFonts w:cstheme="minorHAnsi"/>
                <w:sz w:val="20"/>
              </w:rPr>
              <w:t>No CT C-spine indicated</w:t>
            </w:r>
          </w:p>
        </w:tc>
      </w:tr>
      <w:tr w:rsidR="009E3F71" w:rsidRPr="00480CBF" w14:paraId="2DD9B538" w14:textId="77777777" w:rsidTr="00480CBF">
        <w:tc>
          <w:tcPr>
            <w:tcW w:w="3260" w:type="dxa"/>
          </w:tcPr>
          <w:p w14:paraId="5C11617F" w14:textId="77777777" w:rsidR="009E3F71" w:rsidRPr="00480CBF" w:rsidRDefault="009E3F71" w:rsidP="0015511B">
            <w:pPr>
              <w:rPr>
                <w:rFonts w:cstheme="minorHAnsi"/>
                <w:sz w:val="20"/>
              </w:rPr>
            </w:pPr>
            <w:r w:rsidRPr="00480CBF">
              <w:rPr>
                <w:rFonts w:cstheme="minorHAnsi"/>
                <w:sz w:val="20"/>
              </w:rPr>
              <w:t>Abnormal / clinical suspicion</w:t>
            </w:r>
          </w:p>
        </w:tc>
        <w:tc>
          <w:tcPr>
            <w:tcW w:w="5034" w:type="dxa"/>
          </w:tcPr>
          <w:p w14:paraId="21D61B15" w14:textId="77777777" w:rsidR="009E3F71" w:rsidRPr="00480CBF" w:rsidRDefault="009E3F71" w:rsidP="0015511B">
            <w:pPr>
              <w:rPr>
                <w:rFonts w:cstheme="minorHAnsi"/>
                <w:sz w:val="20"/>
              </w:rPr>
            </w:pPr>
            <w:r w:rsidRPr="00480CBF">
              <w:rPr>
                <w:rFonts w:cstheme="minorHAnsi"/>
                <w:sz w:val="20"/>
              </w:rPr>
              <w:t>CT C-spine required</w:t>
            </w:r>
          </w:p>
        </w:tc>
      </w:tr>
    </w:tbl>
    <w:p w14:paraId="1409EEDA" w14:textId="77777777" w:rsidR="009E3F71" w:rsidRPr="008268A7" w:rsidRDefault="009E3F71" w:rsidP="0015511B">
      <w:pPr>
        <w:rPr>
          <w:rFonts w:cstheme="minorHAnsi"/>
        </w:rPr>
      </w:pPr>
    </w:p>
    <w:p w14:paraId="5C1CDBF0" w14:textId="77777777" w:rsidR="009E3F71" w:rsidRPr="008268A7" w:rsidRDefault="009E3F71" w:rsidP="0015511B">
      <w:pPr>
        <w:rPr>
          <w:rFonts w:cstheme="minorHAnsi"/>
        </w:rPr>
      </w:pPr>
      <w:r w:rsidRPr="008268A7">
        <w:rPr>
          <w:rFonts w:cstheme="minorHAnsi"/>
        </w:rPr>
        <w:t>Chest X-ray</w:t>
      </w:r>
    </w:p>
    <w:tbl>
      <w:tblPr>
        <w:tblStyle w:val="TableGrid"/>
        <w:tblW w:w="0" w:type="auto"/>
        <w:tblInd w:w="1668" w:type="dxa"/>
        <w:tblLook w:val="04A0" w:firstRow="1" w:lastRow="0" w:firstColumn="1" w:lastColumn="0" w:noHBand="0" w:noVBand="1"/>
      </w:tblPr>
      <w:tblGrid>
        <w:gridCol w:w="3260"/>
        <w:gridCol w:w="5034"/>
      </w:tblGrid>
      <w:tr w:rsidR="009E3F71" w:rsidRPr="00480CBF" w14:paraId="7BE0BDE9" w14:textId="77777777" w:rsidTr="00480CBF">
        <w:tc>
          <w:tcPr>
            <w:tcW w:w="3260" w:type="dxa"/>
          </w:tcPr>
          <w:p w14:paraId="5A2E6F9C" w14:textId="77777777" w:rsidR="009E3F71" w:rsidRPr="00480CBF" w:rsidRDefault="009E3F71" w:rsidP="00250C43">
            <w:pPr>
              <w:rPr>
                <w:rFonts w:cstheme="minorHAnsi"/>
                <w:sz w:val="20"/>
              </w:rPr>
            </w:pPr>
            <w:r w:rsidRPr="00480CBF">
              <w:rPr>
                <w:rFonts w:cstheme="minorHAnsi"/>
                <w:sz w:val="20"/>
              </w:rPr>
              <w:t>Normal</w:t>
            </w:r>
          </w:p>
        </w:tc>
        <w:tc>
          <w:tcPr>
            <w:tcW w:w="5034" w:type="dxa"/>
          </w:tcPr>
          <w:p w14:paraId="427CA351" w14:textId="77777777" w:rsidR="009E3F71" w:rsidRPr="00480CBF" w:rsidRDefault="009E3F71" w:rsidP="00250C43">
            <w:pPr>
              <w:rPr>
                <w:rFonts w:cstheme="minorHAnsi"/>
                <w:sz w:val="20"/>
              </w:rPr>
            </w:pPr>
            <w:r w:rsidRPr="00480CBF">
              <w:rPr>
                <w:rFonts w:cstheme="minorHAnsi"/>
                <w:sz w:val="20"/>
              </w:rPr>
              <w:t>No CT chest indicated</w:t>
            </w:r>
          </w:p>
          <w:p w14:paraId="429226A1" w14:textId="77777777" w:rsidR="009E3F71" w:rsidRPr="00480CBF" w:rsidRDefault="009E3F71" w:rsidP="00250C43">
            <w:pPr>
              <w:rPr>
                <w:rFonts w:cstheme="minorHAnsi"/>
                <w:sz w:val="20"/>
              </w:rPr>
            </w:pPr>
            <w:r w:rsidRPr="00480CBF">
              <w:rPr>
                <w:rFonts w:cstheme="minorHAnsi"/>
                <w:sz w:val="20"/>
              </w:rPr>
              <w:t xml:space="preserve">Proceed to CT </w:t>
            </w:r>
            <w:proofErr w:type="spellStart"/>
            <w:r w:rsidRPr="00480CBF">
              <w:rPr>
                <w:rFonts w:cstheme="minorHAnsi"/>
                <w:sz w:val="20"/>
              </w:rPr>
              <w:t>abdo</w:t>
            </w:r>
            <w:proofErr w:type="spellEnd"/>
            <w:r w:rsidRPr="00480CBF">
              <w:rPr>
                <w:rFonts w:cstheme="minorHAnsi"/>
                <w:sz w:val="20"/>
              </w:rPr>
              <w:t xml:space="preserve"> / pelvis if needed</w:t>
            </w:r>
          </w:p>
        </w:tc>
      </w:tr>
      <w:tr w:rsidR="009E3F71" w:rsidRPr="00480CBF" w14:paraId="20E21901" w14:textId="77777777" w:rsidTr="00480CBF">
        <w:tc>
          <w:tcPr>
            <w:tcW w:w="3260" w:type="dxa"/>
          </w:tcPr>
          <w:p w14:paraId="77E28229" w14:textId="77777777" w:rsidR="009E3F71" w:rsidRPr="00480CBF" w:rsidRDefault="009E3F71" w:rsidP="00250C43">
            <w:pPr>
              <w:rPr>
                <w:rFonts w:cstheme="minorHAnsi"/>
                <w:sz w:val="20"/>
              </w:rPr>
            </w:pPr>
            <w:r w:rsidRPr="00480CBF">
              <w:rPr>
                <w:rFonts w:cstheme="minorHAnsi"/>
                <w:sz w:val="20"/>
              </w:rPr>
              <w:t>Abnormal / clinical suspicion</w:t>
            </w:r>
          </w:p>
        </w:tc>
        <w:tc>
          <w:tcPr>
            <w:tcW w:w="5034" w:type="dxa"/>
          </w:tcPr>
          <w:p w14:paraId="47A85C19" w14:textId="77777777" w:rsidR="009E3F71" w:rsidRPr="00480CBF" w:rsidRDefault="009E3F71" w:rsidP="00250C43">
            <w:pPr>
              <w:rPr>
                <w:rFonts w:cstheme="minorHAnsi"/>
                <w:sz w:val="20"/>
              </w:rPr>
            </w:pPr>
            <w:r w:rsidRPr="00480CBF">
              <w:rPr>
                <w:rFonts w:cstheme="minorHAnsi"/>
                <w:sz w:val="20"/>
              </w:rPr>
              <w:t>CT TAP required</w:t>
            </w:r>
          </w:p>
        </w:tc>
      </w:tr>
    </w:tbl>
    <w:p w14:paraId="1CE600C0" w14:textId="77777777" w:rsidR="009E3F71" w:rsidRPr="00480CBF" w:rsidRDefault="009E3F71" w:rsidP="0015511B">
      <w:pPr>
        <w:rPr>
          <w:rFonts w:cstheme="minorHAnsi"/>
          <w:sz w:val="20"/>
        </w:rPr>
      </w:pPr>
    </w:p>
    <w:p w14:paraId="3EB780DE" w14:textId="77777777" w:rsidR="009E3F71" w:rsidRPr="008268A7" w:rsidRDefault="009E3F71" w:rsidP="0015511B">
      <w:pPr>
        <w:rPr>
          <w:rFonts w:cstheme="minorHAnsi"/>
          <w:b/>
          <w:u w:val="single"/>
        </w:rPr>
      </w:pPr>
      <w:r w:rsidRPr="008268A7">
        <w:rPr>
          <w:rFonts w:cstheme="minorHAnsi"/>
          <w:b/>
          <w:u w:val="single"/>
        </w:rPr>
        <w:t>CT scanning preliminary review</w:t>
      </w:r>
    </w:p>
    <w:bookmarkEnd w:id="3"/>
    <w:p w14:paraId="20D7AA8E" w14:textId="77777777" w:rsidR="0015511B" w:rsidRPr="008268A7" w:rsidRDefault="0015511B" w:rsidP="0015511B">
      <w:pPr>
        <w:rPr>
          <w:rFonts w:cstheme="minorHAnsi"/>
          <w:b/>
          <w:sz w:val="24"/>
        </w:rPr>
      </w:pPr>
    </w:p>
    <w:tbl>
      <w:tblPr>
        <w:tblStyle w:val="TableGrid"/>
        <w:tblW w:w="0" w:type="auto"/>
        <w:tblLook w:val="04A0" w:firstRow="1" w:lastRow="0" w:firstColumn="1" w:lastColumn="0" w:noHBand="0" w:noVBand="1"/>
      </w:tblPr>
      <w:tblGrid>
        <w:gridCol w:w="2490"/>
        <w:gridCol w:w="2490"/>
        <w:gridCol w:w="2491"/>
        <w:gridCol w:w="2491"/>
      </w:tblGrid>
      <w:tr w:rsidR="009E3F71" w:rsidRPr="00480CBF" w14:paraId="59ADDE6A" w14:textId="77777777" w:rsidTr="00250C43">
        <w:tc>
          <w:tcPr>
            <w:tcW w:w="9962" w:type="dxa"/>
            <w:gridSpan w:val="4"/>
          </w:tcPr>
          <w:p w14:paraId="0CB6BE44" w14:textId="77777777" w:rsidR="009E3F71" w:rsidRPr="00480CBF" w:rsidRDefault="009E3F71" w:rsidP="0015511B">
            <w:pPr>
              <w:rPr>
                <w:rFonts w:cstheme="minorHAnsi"/>
                <w:b/>
                <w:sz w:val="20"/>
              </w:rPr>
            </w:pPr>
            <w:r w:rsidRPr="00480CBF">
              <w:rPr>
                <w:rFonts w:cstheme="minorHAnsi"/>
                <w:b/>
                <w:sz w:val="20"/>
              </w:rPr>
              <w:t>Airway</w:t>
            </w:r>
          </w:p>
        </w:tc>
      </w:tr>
      <w:tr w:rsidR="009E3F71" w:rsidRPr="00480CBF" w14:paraId="0DE48148" w14:textId="77777777" w:rsidTr="009E3F71">
        <w:tc>
          <w:tcPr>
            <w:tcW w:w="2490" w:type="dxa"/>
          </w:tcPr>
          <w:p w14:paraId="7E3A6CAF" w14:textId="77777777" w:rsidR="009E3F71" w:rsidRPr="00480CBF" w:rsidRDefault="009E3F71" w:rsidP="0015511B">
            <w:pPr>
              <w:rPr>
                <w:rFonts w:cstheme="minorHAnsi"/>
                <w:sz w:val="20"/>
              </w:rPr>
            </w:pPr>
            <w:r w:rsidRPr="00480CBF">
              <w:rPr>
                <w:rFonts w:cstheme="minorHAnsi"/>
                <w:sz w:val="20"/>
              </w:rPr>
              <w:t>ET placement</w:t>
            </w:r>
          </w:p>
        </w:tc>
        <w:tc>
          <w:tcPr>
            <w:tcW w:w="2490" w:type="dxa"/>
          </w:tcPr>
          <w:p w14:paraId="22687029" w14:textId="77777777" w:rsidR="009E3F71" w:rsidRPr="00480CBF" w:rsidRDefault="009E3F71" w:rsidP="0015511B">
            <w:pPr>
              <w:rPr>
                <w:rFonts w:cstheme="minorHAnsi"/>
                <w:sz w:val="20"/>
              </w:rPr>
            </w:pPr>
            <w:r w:rsidRPr="00480CBF">
              <w:rPr>
                <w:rFonts w:cstheme="minorHAnsi"/>
                <w:sz w:val="20"/>
              </w:rPr>
              <w:t>N/A</w:t>
            </w:r>
          </w:p>
        </w:tc>
        <w:tc>
          <w:tcPr>
            <w:tcW w:w="2491" w:type="dxa"/>
          </w:tcPr>
          <w:p w14:paraId="1BA38EAB" w14:textId="77777777" w:rsidR="009E3F71" w:rsidRPr="00480CBF" w:rsidRDefault="009E3F71" w:rsidP="0015511B">
            <w:pPr>
              <w:rPr>
                <w:rFonts w:cstheme="minorHAnsi"/>
                <w:sz w:val="20"/>
              </w:rPr>
            </w:pPr>
            <w:r w:rsidRPr="00480CBF">
              <w:rPr>
                <w:rFonts w:cstheme="minorHAnsi"/>
                <w:sz w:val="20"/>
              </w:rPr>
              <w:t>Satisfactory</w:t>
            </w:r>
          </w:p>
        </w:tc>
        <w:tc>
          <w:tcPr>
            <w:tcW w:w="2491" w:type="dxa"/>
          </w:tcPr>
          <w:p w14:paraId="6CA4EB51" w14:textId="77777777" w:rsidR="009E3F71" w:rsidRPr="00480CBF" w:rsidRDefault="009E3F71" w:rsidP="0015511B">
            <w:pPr>
              <w:rPr>
                <w:rFonts w:cstheme="minorHAnsi"/>
                <w:sz w:val="20"/>
              </w:rPr>
            </w:pPr>
            <w:r w:rsidRPr="00480CBF">
              <w:rPr>
                <w:rFonts w:cstheme="minorHAnsi"/>
                <w:sz w:val="20"/>
              </w:rPr>
              <w:t>Unsatisfactory</w:t>
            </w:r>
          </w:p>
        </w:tc>
      </w:tr>
      <w:tr w:rsidR="009E3F71" w:rsidRPr="00480CBF" w14:paraId="310EE6B4" w14:textId="77777777" w:rsidTr="00250C43">
        <w:tc>
          <w:tcPr>
            <w:tcW w:w="4980" w:type="dxa"/>
            <w:gridSpan w:val="2"/>
          </w:tcPr>
          <w:p w14:paraId="12406E91" w14:textId="77777777" w:rsidR="009E3F71" w:rsidRPr="00480CBF" w:rsidRDefault="009E3F71" w:rsidP="0015511B">
            <w:pPr>
              <w:rPr>
                <w:rFonts w:cstheme="minorHAnsi"/>
                <w:sz w:val="20"/>
              </w:rPr>
            </w:pPr>
            <w:r w:rsidRPr="00480CBF">
              <w:rPr>
                <w:rFonts w:cstheme="minorHAnsi"/>
                <w:sz w:val="20"/>
              </w:rPr>
              <w:t>Airway obstruction</w:t>
            </w:r>
          </w:p>
        </w:tc>
        <w:tc>
          <w:tcPr>
            <w:tcW w:w="2491" w:type="dxa"/>
          </w:tcPr>
          <w:p w14:paraId="4CDE681F" w14:textId="77777777" w:rsidR="009E3F71" w:rsidRPr="00480CBF" w:rsidRDefault="009E3F71" w:rsidP="0015511B">
            <w:pPr>
              <w:rPr>
                <w:rFonts w:cstheme="minorHAnsi"/>
                <w:sz w:val="20"/>
              </w:rPr>
            </w:pPr>
            <w:r w:rsidRPr="00480CBF">
              <w:rPr>
                <w:rFonts w:cstheme="minorHAnsi"/>
                <w:sz w:val="20"/>
              </w:rPr>
              <w:t>Yes</w:t>
            </w:r>
          </w:p>
        </w:tc>
        <w:tc>
          <w:tcPr>
            <w:tcW w:w="2491" w:type="dxa"/>
          </w:tcPr>
          <w:p w14:paraId="0B4D56FD" w14:textId="77777777" w:rsidR="009E3F71" w:rsidRPr="00480CBF" w:rsidRDefault="009E3F71" w:rsidP="0015511B">
            <w:pPr>
              <w:rPr>
                <w:rFonts w:cstheme="minorHAnsi"/>
                <w:sz w:val="20"/>
              </w:rPr>
            </w:pPr>
            <w:r w:rsidRPr="00480CBF">
              <w:rPr>
                <w:rFonts w:cstheme="minorHAnsi"/>
                <w:sz w:val="20"/>
              </w:rPr>
              <w:t>No</w:t>
            </w:r>
          </w:p>
        </w:tc>
      </w:tr>
    </w:tbl>
    <w:p w14:paraId="23B5431C" w14:textId="77777777" w:rsidR="009E3F71" w:rsidRPr="00480CBF" w:rsidRDefault="009E3F71" w:rsidP="0015511B">
      <w:pPr>
        <w:rPr>
          <w:rFonts w:cstheme="minorHAnsi"/>
          <w:b/>
        </w:rPr>
      </w:pPr>
    </w:p>
    <w:tbl>
      <w:tblPr>
        <w:tblStyle w:val="TableGrid"/>
        <w:tblW w:w="0" w:type="auto"/>
        <w:tblLook w:val="04A0" w:firstRow="1" w:lastRow="0" w:firstColumn="1" w:lastColumn="0" w:noHBand="0" w:noVBand="1"/>
      </w:tblPr>
      <w:tblGrid>
        <w:gridCol w:w="2490"/>
        <w:gridCol w:w="2490"/>
        <w:gridCol w:w="2491"/>
        <w:gridCol w:w="2491"/>
      </w:tblGrid>
      <w:tr w:rsidR="009E3F71" w:rsidRPr="00480CBF" w14:paraId="4F792B27" w14:textId="77777777" w:rsidTr="00250C43">
        <w:tc>
          <w:tcPr>
            <w:tcW w:w="9962" w:type="dxa"/>
            <w:gridSpan w:val="4"/>
          </w:tcPr>
          <w:p w14:paraId="7BDC5A17" w14:textId="77777777" w:rsidR="009E3F71" w:rsidRPr="00480CBF" w:rsidRDefault="009E3F71" w:rsidP="0015511B">
            <w:pPr>
              <w:rPr>
                <w:rFonts w:cstheme="minorHAnsi"/>
                <w:sz w:val="20"/>
              </w:rPr>
            </w:pPr>
            <w:r w:rsidRPr="00480CBF">
              <w:rPr>
                <w:rFonts w:cstheme="minorHAnsi"/>
                <w:b/>
                <w:sz w:val="20"/>
              </w:rPr>
              <w:t>Breathing</w:t>
            </w:r>
          </w:p>
        </w:tc>
      </w:tr>
      <w:tr w:rsidR="009E3F71" w:rsidRPr="00480CBF" w14:paraId="4BECC8DC" w14:textId="77777777" w:rsidTr="00250C43">
        <w:tc>
          <w:tcPr>
            <w:tcW w:w="4980" w:type="dxa"/>
            <w:gridSpan w:val="2"/>
          </w:tcPr>
          <w:p w14:paraId="76794850" w14:textId="77777777" w:rsidR="009E3F71" w:rsidRPr="00480CBF" w:rsidRDefault="009E3F71" w:rsidP="0015511B">
            <w:pPr>
              <w:rPr>
                <w:rFonts w:cstheme="minorHAnsi"/>
                <w:sz w:val="20"/>
              </w:rPr>
            </w:pPr>
            <w:r w:rsidRPr="00480CBF">
              <w:rPr>
                <w:rFonts w:cstheme="minorHAnsi"/>
                <w:sz w:val="20"/>
              </w:rPr>
              <w:t>Contusion</w:t>
            </w:r>
          </w:p>
        </w:tc>
        <w:tc>
          <w:tcPr>
            <w:tcW w:w="2491" w:type="dxa"/>
          </w:tcPr>
          <w:p w14:paraId="25D81A67" w14:textId="77777777" w:rsidR="009E3F71" w:rsidRPr="00480CBF" w:rsidRDefault="009E3F71" w:rsidP="0015511B">
            <w:pPr>
              <w:rPr>
                <w:rFonts w:cstheme="minorHAnsi"/>
                <w:sz w:val="20"/>
              </w:rPr>
            </w:pPr>
            <w:r w:rsidRPr="00480CBF">
              <w:rPr>
                <w:rFonts w:cstheme="minorHAnsi"/>
                <w:sz w:val="20"/>
              </w:rPr>
              <w:t>Yes</w:t>
            </w:r>
          </w:p>
        </w:tc>
        <w:tc>
          <w:tcPr>
            <w:tcW w:w="2491" w:type="dxa"/>
          </w:tcPr>
          <w:p w14:paraId="6E79A646" w14:textId="77777777" w:rsidR="009E3F71" w:rsidRPr="00480CBF" w:rsidRDefault="009E3F71" w:rsidP="0015511B">
            <w:pPr>
              <w:rPr>
                <w:rFonts w:cstheme="minorHAnsi"/>
                <w:sz w:val="20"/>
              </w:rPr>
            </w:pPr>
            <w:r w:rsidRPr="00480CBF">
              <w:rPr>
                <w:rFonts w:cstheme="minorHAnsi"/>
                <w:sz w:val="20"/>
              </w:rPr>
              <w:t>No</w:t>
            </w:r>
          </w:p>
        </w:tc>
      </w:tr>
      <w:tr w:rsidR="009E3F71" w:rsidRPr="00480CBF" w14:paraId="692E3BC8" w14:textId="77777777" w:rsidTr="00250C43">
        <w:tc>
          <w:tcPr>
            <w:tcW w:w="4980" w:type="dxa"/>
            <w:gridSpan w:val="2"/>
          </w:tcPr>
          <w:p w14:paraId="55E27C75" w14:textId="77777777" w:rsidR="009E3F71" w:rsidRPr="00480CBF" w:rsidRDefault="009E3F71" w:rsidP="0015511B">
            <w:pPr>
              <w:rPr>
                <w:rFonts w:cstheme="minorHAnsi"/>
                <w:sz w:val="20"/>
              </w:rPr>
            </w:pPr>
            <w:r w:rsidRPr="00480CBF">
              <w:rPr>
                <w:rFonts w:cstheme="minorHAnsi"/>
                <w:sz w:val="20"/>
              </w:rPr>
              <w:t>Laceration</w:t>
            </w:r>
          </w:p>
        </w:tc>
        <w:tc>
          <w:tcPr>
            <w:tcW w:w="2491" w:type="dxa"/>
          </w:tcPr>
          <w:p w14:paraId="6CCD7ADB" w14:textId="77777777" w:rsidR="009E3F71" w:rsidRPr="00480CBF" w:rsidRDefault="009E3F71" w:rsidP="0015511B">
            <w:pPr>
              <w:rPr>
                <w:rFonts w:cstheme="minorHAnsi"/>
                <w:sz w:val="20"/>
              </w:rPr>
            </w:pPr>
            <w:r w:rsidRPr="00480CBF">
              <w:rPr>
                <w:rFonts w:cstheme="minorHAnsi"/>
                <w:sz w:val="20"/>
              </w:rPr>
              <w:t>Yes</w:t>
            </w:r>
          </w:p>
        </w:tc>
        <w:tc>
          <w:tcPr>
            <w:tcW w:w="2491" w:type="dxa"/>
          </w:tcPr>
          <w:p w14:paraId="21EF020C" w14:textId="77777777" w:rsidR="009E3F71" w:rsidRPr="00480CBF" w:rsidRDefault="009E3F71" w:rsidP="0015511B">
            <w:pPr>
              <w:rPr>
                <w:rFonts w:cstheme="minorHAnsi"/>
                <w:sz w:val="20"/>
              </w:rPr>
            </w:pPr>
            <w:r w:rsidRPr="00480CBF">
              <w:rPr>
                <w:rFonts w:cstheme="minorHAnsi"/>
                <w:sz w:val="20"/>
              </w:rPr>
              <w:t>No</w:t>
            </w:r>
          </w:p>
        </w:tc>
      </w:tr>
      <w:tr w:rsidR="009E3F71" w:rsidRPr="00480CBF" w14:paraId="7A6C8000" w14:textId="77777777" w:rsidTr="00250C43">
        <w:tc>
          <w:tcPr>
            <w:tcW w:w="4980" w:type="dxa"/>
            <w:gridSpan w:val="2"/>
          </w:tcPr>
          <w:p w14:paraId="2DB8550E" w14:textId="77777777" w:rsidR="009E3F71" w:rsidRPr="00480CBF" w:rsidRDefault="009E3F71" w:rsidP="0015511B">
            <w:pPr>
              <w:rPr>
                <w:rFonts w:cstheme="minorHAnsi"/>
                <w:sz w:val="20"/>
              </w:rPr>
            </w:pPr>
            <w:r w:rsidRPr="00480CBF">
              <w:rPr>
                <w:rFonts w:cstheme="minorHAnsi"/>
                <w:sz w:val="20"/>
              </w:rPr>
              <w:t>Pneumothorax</w:t>
            </w:r>
          </w:p>
        </w:tc>
        <w:tc>
          <w:tcPr>
            <w:tcW w:w="2491" w:type="dxa"/>
          </w:tcPr>
          <w:p w14:paraId="13A3B50F" w14:textId="77777777" w:rsidR="009E3F71" w:rsidRPr="00480CBF" w:rsidRDefault="009E3F71" w:rsidP="0015511B">
            <w:pPr>
              <w:rPr>
                <w:rFonts w:cstheme="minorHAnsi"/>
                <w:sz w:val="20"/>
              </w:rPr>
            </w:pPr>
            <w:r w:rsidRPr="00480CBF">
              <w:rPr>
                <w:rFonts w:cstheme="minorHAnsi"/>
                <w:sz w:val="20"/>
              </w:rPr>
              <w:t>Yes</w:t>
            </w:r>
          </w:p>
        </w:tc>
        <w:tc>
          <w:tcPr>
            <w:tcW w:w="2491" w:type="dxa"/>
          </w:tcPr>
          <w:p w14:paraId="0A65B20E" w14:textId="77777777" w:rsidR="009E3F71" w:rsidRPr="00480CBF" w:rsidRDefault="009E3F71" w:rsidP="0015511B">
            <w:pPr>
              <w:rPr>
                <w:rFonts w:cstheme="minorHAnsi"/>
                <w:sz w:val="20"/>
              </w:rPr>
            </w:pPr>
            <w:r w:rsidRPr="00480CBF">
              <w:rPr>
                <w:rFonts w:cstheme="minorHAnsi"/>
                <w:sz w:val="20"/>
              </w:rPr>
              <w:t>No</w:t>
            </w:r>
          </w:p>
        </w:tc>
      </w:tr>
      <w:tr w:rsidR="009E3F71" w:rsidRPr="00480CBF" w14:paraId="230C6688" w14:textId="77777777" w:rsidTr="009E3F71">
        <w:tc>
          <w:tcPr>
            <w:tcW w:w="2490" w:type="dxa"/>
          </w:tcPr>
          <w:p w14:paraId="2F7773B1" w14:textId="77777777" w:rsidR="009E3F71" w:rsidRPr="00480CBF" w:rsidRDefault="009E3F71" w:rsidP="0015511B">
            <w:pPr>
              <w:rPr>
                <w:rFonts w:cstheme="minorHAnsi"/>
                <w:sz w:val="20"/>
              </w:rPr>
            </w:pPr>
            <w:r w:rsidRPr="00480CBF">
              <w:rPr>
                <w:rFonts w:cstheme="minorHAnsi"/>
                <w:sz w:val="20"/>
              </w:rPr>
              <w:t>Chest drain placement</w:t>
            </w:r>
          </w:p>
        </w:tc>
        <w:tc>
          <w:tcPr>
            <w:tcW w:w="2490" w:type="dxa"/>
          </w:tcPr>
          <w:p w14:paraId="149E122A" w14:textId="77777777" w:rsidR="009E3F71" w:rsidRPr="00480CBF" w:rsidRDefault="009E3F71" w:rsidP="0015511B">
            <w:pPr>
              <w:rPr>
                <w:rFonts w:cstheme="minorHAnsi"/>
                <w:sz w:val="20"/>
              </w:rPr>
            </w:pPr>
            <w:r w:rsidRPr="00480CBF">
              <w:rPr>
                <w:rFonts w:cstheme="minorHAnsi"/>
                <w:sz w:val="20"/>
              </w:rPr>
              <w:t>N/A</w:t>
            </w:r>
          </w:p>
        </w:tc>
        <w:tc>
          <w:tcPr>
            <w:tcW w:w="2491" w:type="dxa"/>
          </w:tcPr>
          <w:p w14:paraId="0F2B85F7" w14:textId="77777777" w:rsidR="009E3F71" w:rsidRPr="00480CBF" w:rsidRDefault="009E3F71" w:rsidP="0015511B">
            <w:pPr>
              <w:rPr>
                <w:rFonts w:cstheme="minorHAnsi"/>
                <w:sz w:val="20"/>
              </w:rPr>
            </w:pPr>
            <w:r w:rsidRPr="00480CBF">
              <w:rPr>
                <w:rFonts w:cstheme="minorHAnsi"/>
                <w:sz w:val="20"/>
              </w:rPr>
              <w:t>Satisfactory</w:t>
            </w:r>
          </w:p>
        </w:tc>
        <w:tc>
          <w:tcPr>
            <w:tcW w:w="2491" w:type="dxa"/>
          </w:tcPr>
          <w:p w14:paraId="13BF0AC2" w14:textId="77777777" w:rsidR="009E3F71" w:rsidRPr="00480CBF" w:rsidRDefault="009E3F71" w:rsidP="0015511B">
            <w:pPr>
              <w:rPr>
                <w:rFonts w:cstheme="minorHAnsi"/>
                <w:sz w:val="20"/>
              </w:rPr>
            </w:pPr>
            <w:r w:rsidRPr="00480CBF">
              <w:rPr>
                <w:rFonts w:cstheme="minorHAnsi"/>
                <w:sz w:val="20"/>
              </w:rPr>
              <w:t>Unsatisfactory</w:t>
            </w:r>
          </w:p>
        </w:tc>
      </w:tr>
    </w:tbl>
    <w:p w14:paraId="2DC62FC5" w14:textId="77777777" w:rsidR="009E3F71" w:rsidRPr="00480CBF" w:rsidRDefault="009E3F71" w:rsidP="0015511B">
      <w:pPr>
        <w:rPr>
          <w:rFonts w:cstheme="minorHAnsi"/>
          <w:sz w:val="20"/>
        </w:rPr>
      </w:pPr>
    </w:p>
    <w:tbl>
      <w:tblPr>
        <w:tblStyle w:val="TableGrid"/>
        <w:tblW w:w="0" w:type="auto"/>
        <w:tblLook w:val="04A0" w:firstRow="1" w:lastRow="0" w:firstColumn="1" w:lastColumn="0" w:noHBand="0" w:noVBand="1"/>
      </w:tblPr>
      <w:tblGrid>
        <w:gridCol w:w="2505"/>
        <w:gridCol w:w="2475"/>
        <w:gridCol w:w="2491"/>
        <w:gridCol w:w="2491"/>
      </w:tblGrid>
      <w:tr w:rsidR="009E3F71" w:rsidRPr="00480CBF" w14:paraId="1613EF84" w14:textId="77777777" w:rsidTr="00250C43">
        <w:tc>
          <w:tcPr>
            <w:tcW w:w="9962" w:type="dxa"/>
            <w:gridSpan w:val="4"/>
          </w:tcPr>
          <w:p w14:paraId="27237388" w14:textId="77777777" w:rsidR="009E3F71" w:rsidRPr="00480CBF" w:rsidRDefault="008268A7" w:rsidP="00250C43">
            <w:pPr>
              <w:rPr>
                <w:rFonts w:cstheme="minorHAnsi"/>
                <w:sz w:val="20"/>
              </w:rPr>
            </w:pPr>
            <w:r w:rsidRPr="00480CBF">
              <w:rPr>
                <w:rFonts w:cstheme="minorHAnsi"/>
                <w:b/>
                <w:sz w:val="20"/>
              </w:rPr>
              <w:t>Circulation (bleeding)</w:t>
            </w:r>
          </w:p>
        </w:tc>
      </w:tr>
      <w:tr w:rsidR="009E3F71" w:rsidRPr="00480CBF" w14:paraId="09DF2AE3" w14:textId="77777777" w:rsidTr="00250C43">
        <w:tc>
          <w:tcPr>
            <w:tcW w:w="4980" w:type="dxa"/>
            <w:gridSpan w:val="2"/>
          </w:tcPr>
          <w:p w14:paraId="15D85CE5" w14:textId="77777777" w:rsidR="009E3F71" w:rsidRPr="00480CBF" w:rsidRDefault="008268A7" w:rsidP="00250C43">
            <w:pPr>
              <w:rPr>
                <w:rFonts w:cstheme="minorHAnsi"/>
                <w:sz w:val="20"/>
              </w:rPr>
            </w:pPr>
            <w:r w:rsidRPr="00480CBF">
              <w:rPr>
                <w:rFonts w:cstheme="minorHAnsi"/>
                <w:sz w:val="20"/>
              </w:rPr>
              <w:t>Pericardial effusion</w:t>
            </w:r>
          </w:p>
        </w:tc>
        <w:tc>
          <w:tcPr>
            <w:tcW w:w="2491" w:type="dxa"/>
          </w:tcPr>
          <w:p w14:paraId="28706AAD" w14:textId="77777777" w:rsidR="009E3F71" w:rsidRPr="00480CBF" w:rsidRDefault="009E3F71" w:rsidP="00250C43">
            <w:pPr>
              <w:rPr>
                <w:rFonts w:cstheme="minorHAnsi"/>
                <w:sz w:val="20"/>
              </w:rPr>
            </w:pPr>
            <w:r w:rsidRPr="00480CBF">
              <w:rPr>
                <w:rFonts w:cstheme="minorHAnsi"/>
                <w:sz w:val="20"/>
              </w:rPr>
              <w:t>Yes</w:t>
            </w:r>
          </w:p>
        </w:tc>
        <w:tc>
          <w:tcPr>
            <w:tcW w:w="2491" w:type="dxa"/>
          </w:tcPr>
          <w:p w14:paraId="7BB92C23" w14:textId="77777777" w:rsidR="009E3F71" w:rsidRPr="00480CBF" w:rsidRDefault="009E3F71" w:rsidP="00250C43">
            <w:pPr>
              <w:rPr>
                <w:rFonts w:cstheme="minorHAnsi"/>
                <w:sz w:val="20"/>
              </w:rPr>
            </w:pPr>
            <w:r w:rsidRPr="00480CBF">
              <w:rPr>
                <w:rFonts w:cstheme="minorHAnsi"/>
                <w:sz w:val="20"/>
              </w:rPr>
              <w:t>No</w:t>
            </w:r>
          </w:p>
        </w:tc>
      </w:tr>
      <w:tr w:rsidR="009E3F71" w:rsidRPr="00480CBF" w14:paraId="54003CCA" w14:textId="77777777" w:rsidTr="00250C43">
        <w:tc>
          <w:tcPr>
            <w:tcW w:w="4980" w:type="dxa"/>
            <w:gridSpan w:val="2"/>
          </w:tcPr>
          <w:p w14:paraId="517CF6CB" w14:textId="77777777" w:rsidR="009E3F71" w:rsidRPr="00480CBF" w:rsidRDefault="008268A7" w:rsidP="00250C43">
            <w:pPr>
              <w:rPr>
                <w:rFonts w:cstheme="minorHAnsi"/>
                <w:sz w:val="20"/>
              </w:rPr>
            </w:pPr>
            <w:r w:rsidRPr="00480CBF">
              <w:rPr>
                <w:rFonts w:cstheme="minorHAnsi"/>
                <w:sz w:val="20"/>
              </w:rPr>
              <w:t>Thoracic injury</w:t>
            </w:r>
          </w:p>
        </w:tc>
        <w:tc>
          <w:tcPr>
            <w:tcW w:w="2491" w:type="dxa"/>
          </w:tcPr>
          <w:p w14:paraId="4214A9A8" w14:textId="77777777" w:rsidR="009E3F71" w:rsidRPr="00480CBF" w:rsidRDefault="009E3F71" w:rsidP="00250C43">
            <w:pPr>
              <w:rPr>
                <w:rFonts w:cstheme="minorHAnsi"/>
                <w:sz w:val="20"/>
              </w:rPr>
            </w:pPr>
            <w:r w:rsidRPr="00480CBF">
              <w:rPr>
                <w:rFonts w:cstheme="minorHAnsi"/>
                <w:sz w:val="20"/>
              </w:rPr>
              <w:t>Yes</w:t>
            </w:r>
          </w:p>
        </w:tc>
        <w:tc>
          <w:tcPr>
            <w:tcW w:w="2491" w:type="dxa"/>
          </w:tcPr>
          <w:p w14:paraId="2DBD58B1" w14:textId="77777777" w:rsidR="009E3F71" w:rsidRPr="00480CBF" w:rsidRDefault="009E3F71" w:rsidP="00250C43">
            <w:pPr>
              <w:rPr>
                <w:rFonts w:cstheme="minorHAnsi"/>
                <w:sz w:val="20"/>
              </w:rPr>
            </w:pPr>
            <w:r w:rsidRPr="00480CBF">
              <w:rPr>
                <w:rFonts w:cstheme="minorHAnsi"/>
                <w:sz w:val="20"/>
              </w:rPr>
              <w:t>No</w:t>
            </w:r>
          </w:p>
        </w:tc>
      </w:tr>
      <w:tr w:rsidR="008268A7" w:rsidRPr="00480CBF" w14:paraId="3512997C" w14:textId="77777777" w:rsidTr="008268A7">
        <w:tc>
          <w:tcPr>
            <w:tcW w:w="2505" w:type="dxa"/>
          </w:tcPr>
          <w:p w14:paraId="2828FDF5" w14:textId="77777777" w:rsidR="008268A7" w:rsidRPr="00480CBF" w:rsidRDefault="008268A7" w:rsidP="00250C43">
            <w:pPr>
              <w:rPr>
                <w:rFonts w:cstheme="minorHAnsi"/>
                <w:sz w:val="20"/>
              </w:rPr>
            </w:pPr>
            <w:r w:rsidRPr="00480CBF">
              <w:rPr>
                <w:rFonts w:cstheme="minorHAnsi"/>
                <w:sz w:val="20"/>
              </w:rPr>
              <w:t>Abdominal injury</w:t>
            </w:r>
          </w:p>
        </w:tc>
        <w:tc>
          <w:tcPr>
            <w:tcW w:w="2475" w:type="dxa"/>
          </w:tcPr>
          <w:p w14:paraId="47A35B0C" w14:textId="77777777" w:rsidR="008268A7" w:rsidRPr="00480CBF" w:rsidRDefault="00E755BD" w:rsidP="008268A7">
            <w:pPr>
              <w:rPr>
                <w:rFonts w:cstheme="minorHAnsi"/>
                <w:sz w:val="20"/>
              </w:rPr>
            </w:pPr>
            <w:r w:rsidRPr="00480CBF">
              <w:rPr>
                <w:rFonts w:cstheme="minorHAnsi"/>
                <w:sz w:val="20"/>
              </w:rPr>
              <w:t>Retroperitoneal</w:t>
            </w:r>
          </w:p>
        </w:tc>
        <w:tc>
          <w:tcPr>
            <w:tcW w:w="2491" w:type="dxa"/>
          </w:tcPr>
          <w:p w14:paraId="60E8BA4B" w14:textId="77777777" w:rsidR="008268A7" w:rsidRPr="00480CBF" w:rsidRDefault="00E755BD" w:rsidP="00250C43">
            <w:pPr>
              <w:rPr>
                <w:rFonts w:cstheme="minorHAnsi"/>
                <w:sz w:val="20"/>
              </w:rPr>
            </w:pPr>
            <w:r w:rsidRPr="00480CBF">
              <w:rPr>
                <w:rFonts w:cstheme="minorHAnsi"/>
                <w:sz w:val="20"/>
              </w:rPr>
              <w:t>Yes</w:t>
            </w:r>
          </w:p>
        </w:tc>
        <w:tc>
          <w:tcPr>
            <w:tcW w:w="2491" w:type="dxa"/>
          </w:tcPr>
          <w:p w14:paraId="5B3FAE67" w14:textId="77777777" w:rsidR="008268A7" w:rsidRPr="00480CBF" w:rsidRDefault="00E755BD" w:rsidP="00250C43">
            <w:pPr>
              <w:rPr>
                <w:rFonts w:cstheme="minorHAnsi"/>
                <w:sz w:val="20"/>
              </w:rPr>
            </w:pPr>
            <w:r w:rsidRPr="00480CBF">
              <w:rPr>
                <w:rFonts w:cstheme="minorHAnsi"/>
                <w:sz w:val="20"/>
              </w:rPr>
              <w:t>No</w:t>
            </w:r>
          </w:p>
        </w:tc>
      </w:tr>
      <w:tr w:rsidR="008268A7" w:rsidRPr="00480CBF" w14:paraId="519BB65C" w14:textId="77777777" w:rsidTr="008268A7">
        <w:tc>
          <w:tcPr>
            <w:tcW w:w="2505" w:type="dxa"/>
          </w:tcPr>
          <w:p w14:paraId="2596EB63" w14:textId="77777777" w:rsidR="008268A7" w:rsidRPr="00480CBF" w:rsidRDefault="008268A7" w:rsidP="00250C43">
            <w:pPr>
              <w:rPr>
                <w:rFonts w:cstheme="minorHAnsi"/>
                <w:sz w:val="20"/>
              </w:rPr>
            </w:pPr>
          </w:p>
        </w:tc>
        <w:tc>
          <w:tcPr>
            <w:tcW w:w="2475" w:type="dxa"/>
          </w:tcPr>
          <w:p w14:paraId="29D0F76E" w14:textId="77777777" w:rsidR="008268A7" w:rsidRPr="00480CBF" w:rsidRDefault="00E755BD" w:rsidP="00250C43">
            <w:pPr>
              <w:rPr>
                <w:rFonts w:cstheme="minorHAnsi"/>
                <w:sz w:val="20"/>
              </w:rPr>
            </w:pPr>
            <w:r w:rsidRPr="00480CBF">
              <w:rPr>
                <w:rFonts w:cstheme="minorHAnsi"/>
                <w:sz w:val="20"/>
              </w:rPr>
              <w:t>Visceral</w:t>
            </w:r>
          </w:p>
        </w:tc>
        <w:tc>
          <w:tcPr>
            <w:tcW w:w="2491" w:type="dxa"/>
          </w:tcPr>
          <w:p w14:paraId="50B0EEDB" w14:textId="77777777" w:rsidR="008268A7" w:rsidRPr="00480CBF" w:rsidRDefault="00E755BD" w:rsidP="00250C43">
            <w:pPr>
              <w:rPr>
                <w:rFonts w:cstheme="minorHAnsi"/>
                <w:sz w:val="20"/>
              </w:rPr>
            </w:pPr>
            <w:r w:rsidRPr="00480CBF">
              <w:rPr>
                <w:rFonts w:cstheme="minorHAnsi"/>
                <w:sz w:val="20"/>
              </w:rPr>
              <w:t>Yes</w:t>
            </w:r>
          </w:p>
        </w:tc>
        <w:tc>
          <w:tcPr>
            <w:tcW w:w="2491" w:type="dxa"/>
          </w:tcPr>
          <w:p w14:paraId="2EC834BB" w14:textId="77777777" w:rsidR="008268A7" w:rsidRPr="00480CBF" w:rsidRDefault="00E755BD" w:rsidP="00250C43">
            <w:pPr>
              <w:rPr>
                <w:rFonts w:cstheme="minorHAnsi"/>
                <w:sz w:val="20"/>
              </w:rPr>
            </w:pPr>
            <w:r w:rsidRPr="00480CBF">
              <w:rPr>
                <w:rFonts w:cstheme="minorHAnsi"/>
                <w:sz w:val="20"/>
              </w:rPr>
              <w:t>No</w:t>
            </w:r>
          </w:p>
        </w:tc>
      </w:tr>
      <w:tr w:rsidR="009E3F71" w:rsidRPr="00480CBF" w14:paraId="358D364C" w14:textId="77777777" w:rsidTr="00250C43">
        <w:tc>
          <w:tcPr>
            <w:tcW w:w="4980" w:type="dxa"/>
            <w:gridSpan w:val="2"/>
          </w:tcPr>
          <w:p w14:paraId="5DAFCBC0" w14:textId="77777777" w:rsidR="009E3F71" w:rsidRPr="00480CBF" w:rsidRDefault="00E755BD" w:rsidP="00250C43">
            <w:pPr>
              <w:rPr>
                <w:rFonts w:cstheme="minorHAnsi"/>
                <w:sz w:val="20"/>
              </w:rPr>
            </w:pPr>
            <w:r w:rsidRPr="00480CBF">
              <w:rPr>
                <w:rFonts w:cstheme="minorHAnsi"/>
                <w:sz w:val="20"/>
              </w:rPr>
              <w:t>Pelvic injury</w:t>
            </w:r>
          </w:p>
        </w:tc>
        <w:tc>
          <w:tcPr>
            <w:tcW w:w="2491" w:type="dxa"/>
          </w:tcPr>
          <w:p w14:paraId="3C2866E8" w14:textId="77777777" w:rsidR="009E3F71" w:rsidRPr="00480CBF" w:rsidRDefault="009E3F71" w:rsidP="00250C43">
            <w:pPr>
              <w:rPr>
                <w:rFonts w:cstheme="minorHAnsi"/>
                <w:sz w:val="20"/>
              </w:rPr>
            </w:pPr>
            <w:r w:rsidRPr="00480CBF">
              <w:rPr>
                <w:rFonts w:cstheme="minorHAnsi"/>
                <w:sz w:val="20"/>
              </w:rPr>
              <w:t>Yes</w:t>
            </w:r>
          </w:p>
        </w:tc>
        <w:tc>
          <w:tcPr>
            <w:tcW w:w="2491" w:type="dxa"/>
          </w:tcPr>
          <w:p w14:paraId="7500AA2B" w14:textId="77777777" w:rsidR="009E3F71" w:rsidRPr="00480CBF" w:rsidRDefault="009E3F71" w:rsidP="00250C43">
            <w:pPr>
              <w:rPr>
                <w:rFonts w:cstheme="minorHAnsi"/>
                <w:sz w:val="20"/>
              </w:rPr>
            </w:pPr>
            <w:r w:rsidRPr="00480CBF">
              <w:rPr>
                <w:rFonts w:cstheme="minorHAnsi"/>
                <w:sz w:val="20"/>
              </w:rPr>
              <w:t>No</w:t>
            </w:r>
          </w:p>
        </w:tc>
      </w:tr>
      <w:tr w:rsidR="009E3F71" w:rsidRPr="00480CBF" w14:paraId="2F114623" w14:textId="77777777" w:rsidTr="00250C43">
        <w:tc>
          <w:tcPr>
            <w:tcW w:w="4980" w:type="dxa"/>
            <w:gridSpan w:val="2"/>
          </w:tcPr>
          <w:p w14:paraId="0568D30F" w14:textId="77777777" w:rsidR="009E3F71" w:rsidRPr="00480CBF" w:rsidRDefault="00E755BD" w:rsidP="00250C43">
            <w:pPr>
              <w:rPr>
                <w:rFonts w:cstheme="minorHAnsi"/>
                <w:sz w:val="20"/>
              </w:rPr>
            </w:pPr>
            <w:r w:rsidRPr="00480CBF">
              <w:rPr>
                <w:rFonts w:cstheme="minorHAnsi"/>
                <w:sz w:val="20"/>
              </w:rPr>
              <w:t>Soft tissue</w:t>
            </w:r>
          </w:p>
        </w:tc>
        <w:tc>
          <w:tcPr>
            <w:tcW w:w="2491" w:type="dxa"/>
          </w:tcPr>
          <w:p w14:paraId="2175AAF0" w14:textId="77777777" w:rsidR="009E3F71" w:rsidRPr="00480CBF" w:rsidRDefault="00E755BD" w:rsidP="00250C43">
            <w:pPr>
              <w:rPr>
                <w:rFonts w:cstheme="minorHAnsi"/>
                <w:sz w:val="20"/>
              </w:rPr>
            </w:pPr>
            <w:r w:rsidRPr="00480CBF">
              <w:rPr>
                <w:rFonts w:cstheme="minorHAnsi"/>
                <w:sz w:val="20"/>
              </w:rPr>
              <w:t>Yes</w:t>
            </w:r>
          </w:p>
        </w:tc>
        <w:tc>
          <w:tcPr>
            <w:tcW w:w="2491" w:type="dxa"/>
          </w:tcPr>
          <w:p w14:paraId="3A2B6D6A" w14:textId="77777777" w:rsidR="009E3F71" w:rsidRPr="00480CBF" w:rsidRDefault="00E755BD" w:rsidP="00250C43">
            <w:pPr>
              <w:rPr>
                <w:rFonts w:cstheme="minorHAnsi"/>
                <w:sz w:val="20"/>
              </w:rPr>
            </w:pPr>
            <w:r w:rsidRPr="00480CBF">
              <w:rPr>
                <w:rFonts w:cstheme="minorHAnsi"/>
                <w:sz w:val="20"/>
              </w:rPr>
              <w:t>No</w:t>
            </w:r>
          </w:p>
        </w:tc>
      </w:tr>
    </w:tbl>
    <w:p w14:paraId="44BC8342" w14:textId="77777777" w:rsidR="009E3F71" w:rsidRPr="00480CBF" w:rsidRDefault="009E3F71" w:rsidP="0015511B">
      <w:pPr>
        <w:rPr>
          <w:rFonts w:cstheme="minorHAnsi"/>
          <w:sz w:val="20"/>
        </w:rPr>
      </w:pPr>
    </w:p>
    <w:tbl>
      <w:tblPr>
        <w:tblStyle w:val="TableGrid"/>
        <w:tblW w:w="0" w:type="auto"/>
        <w:tblLook w:val="04A0" w:firstRow="1" w:lastRow="0" w:firstColumn="1" w:lastColumn="0" w:noHBand="0" w:noVBand="1"/>
      </w:tblPr>
      <w:tblGrid>
        <w:gridCol w:w="4980"/>
        <w:gridCol w:w="2491"/>
        <w:gridCol w:w="2491"/>
      </w:tblGrid>
      <w:tr w:rsidR="00E755BD" w:rsidRPr="00480CBF" w14:paraId="3308D52E" w14:textId="77777777" w:rsidTr="00250C43">
        <w:tc>
          <w:tcPr>
            <w:tcW w:w="9962" w:type="dxa"/>
            <w:gridSpan w:val="3"/>
          </w:tcPr>
          <w:p w14:paraId="0F044CF4" w14:textId="77777777" w:rsidR="00E755BD" w:rsidRPr="00480CBF" w:rsidRDefault="00E755BD" w:rsidP="00250C43">
            <w:pPr>
              <w:rPr>
                <w:rFonts w:cstheme="minorHAnsi"/>
                <w:sz w:val="20"/>
              </w:rPr>
            </w:pPr>
            <w:r w:rsidRPr="00480CBF">
              <w:rPr>
                <w:rFonts w:cstheme="minorHAnsi"/>
                <w:b/>
                <w:sz w:val="20"/>
              </w:rPr>
              <w:t>Disability</w:t>
            </w:r>
          </w:p>
        </w:tc>
      </w:tr>
      <w:tr w:rsidR="00E755BD" w:rsidRPr="00480CBF" w14:paraId="77C7652F" w14:textId="77777777" w:rsidTr="00250C43">
        <w:tc>
          <w:tcPr>
            <w:tcW w:w="4980" w:type="dxa"/>
          </w:tcPr>
          <w:p w14:paraId="74E70373" w14:textId="77777777" w:rsidR="00E755BD" w:rsidRPr="00480CBF" w:rsidRDefault="00E755BD" w:rsidP="00250C43">
            <w:pPr>
              <w:rPr>
                <w:rFonts w:cstheme="minorHAnsi"/>
                <w:sz w:val="20"/>
              </w:rPr>
            </w:pPr>
            <w:r w:rsidRPr="00480CBF">
              <w:rPr>
                <w:rFonts w:cstheme="minorHAnsi"/>
                <w:sz w:val="20"/>
              </w:rPr>
              <w:t>Intracranial bleed / oedema</w:t>
            </w:r>
          </w:p>
        </w:tc>
        <w:tc>
          <w:tcPr>
            <w:tcW w:w="2491" w:type="dxa"/>
          </w:tcPr>
          <w:p w14:paraId="5D7C4664" w14:textId="77777777" w:rsidR="00E755BD" w:rsidRPr="00480CBF" w:rsidRDefault="00E755BD" w:rsidP="00250C43">
            <w:pPr>
              <w:rPr>
                <w:rFonts w:cstheme="minorHAnsi"/>
                <w:sz w:val="20"/>
              </w:rPr>
            </w:pPr>
            <w:r w:rsidRPr="00480CBF">
              <w:rPr>
                <w:rFonts w:cstheme="minorHAnsi"/>
                <w:sz w:val="20"/>
              </w:rPr>
              <w:t>Yes</w:t>
            </w:r>
          </w:p>
        </w:tc>
        <w:tc>
          <w:tcPr>
            <w:tcW w:w="2491" w:type="dxa"/>
          </w:tcPr>
          <w:p w14:paraId="03A54EA9" w14:textId="77777777" w:rsidR="00E755BD" w:rsidRPr="00480CBF" w:rsidRDefault="00E755BD" w:rsidP="00250C43">
            <w:pPr>
              <w:rPr>
                <w:rFonts w:cstheme="minorHAnsi"/>
                <w:sz w:val="20"/>
              </w:rPr>
            </w:pPr>
            <w:r w:rsidRPr="00480CBF">
              <w:rPr>
                <w:rFonts w:cstheme="minorHAnsi"/>
                <w:sz w:val="20"/>
              </w:rPr>
              <w:t>No</w:t>
            </w:r>
          </w:p>
        </w:tc>
      </w:tr>
      <w:tr w:rsidR="00E755BD" w:rsidRPr="00480CBF" w14:paraId="61D8A59B" w14:textId="77777777" w:rsidTr="00250C43">
        <w:tc>
          <w:tcPr>
            <w:tcW w:w="4980" w:type="dxa"/>
          </w:tcPr>
          <w:p w14:paraId="3781BA54" w14:textId="77777777" w:rsidR="00E755BD" w:rsidRPr="00480CBF" w:rsidRDefault="00E755BD" w:rsidP="00250C43">
            <w:pPr>
              <w:rPr>
                <w:rFonts w:cstheme="minorHAnsi"/>
                <w:sz w:val="20"/>
              </w:rPr>
            </w:pPr>
            <w:r w:rsidRPr="00480CBF">
              <w:rPr>
                <w:rFonts w:cstheme="minorHAnsi"/>
                <w:sz w:val="20"/>
              </w:rPr>
              <w:t>Major spinal injury (cord compromise)</w:t>
            </w:r>
          </w:p>
        </w:tc>
        <w:tc>
          <w:tcPr>
            <w:tcW w:w="2491" w:type="dxa"/>
          </w:tcPr>
          <w:p w14:paraId="06D604E8" w14:textId="77777777" w:rsidR="00E755BD" w:rsidRPr="00480CBF" w:rsidRDefault="00E755BD" w:rsidP="00250C43">
            <w:pPr>
              <w:rPr>
                <w:rFonts w:cstheme="minorHAnsi"/>
                <w:sz w:val="20"/>
              </w:rPr>
            </w:pPr>
            <w:r w:rsidRPr="00480CBF">
              <w:rPr>
                <w:rFonts w:cstheme="minorHAnsi"/>
                <w:sz w:val="20"/>
              </w:rPr>
              <w:t>Yes</w:t>
            </w:r>
          </w:p>
        </w:tc>
        <w:tc>
          <w:tcPr>
            <w:tcW w:w="2491" w:type="dxa"/>
          </w:tcPr>
          <w:p w14:paraId="5B86EA55" w14:textId="77777777" w:rsidR="00E755BD" w:rsidRPr="00480CBF" w:rsidRDefault="00E755BD" w:rsidP="00250C43">
            <w:pPr>
              <w:rPr>
                <w:rFonts w:cstheme="minorHAnsi"/>
                <w:sz w:val="20"/>
              </w:rPr>
            </w:pPr>
            <w:r w:rsidRPr="00480CBF">
              <w:rPr>
                <w:rFonts w:cstheme="minorHAnsi"/>
                <w:sz w:val="20"/>
              </w:rPr>
              <w:t>No</w:t>
            </w:r>
          </w:p>
        </w:tc>
      </w:tr>
    </w:tbl>
    <w:p w14:paraId="4F560645" w14:textId="77777777" w:rsidR="00E755BD" w:rsidRDefault="00E755BD" w:rsidP="0015511B">
      <w:pPr>
        <w:rPr>
          <w:rFonts w:cstheme="minorHAnsi"/>
        </w:rPr>
      </w:pPr>
    </w:p>
    <w:tbl>
      <w:tblPr>
        <w:tblStyle w:val="TableGrid"/>
        <w:tblW w:w="0" w:type="auto"/>
        <w:tblLook w:val="04A0" w:firstRow="1" w:lastRow="0" w:firstColumn="1" w:lastColumn="0" w:noHBand="0" w:noVBand="1"/>
      </w:tblPr>
      <w:tblGrid>
        <w:gridCol w:w="2376"/>
        <w:gridCol w:w="7586"/>
      </w:tblGrid>
      <w:tr w:rsidR="00480CBF" w:rsidRPr="008268A7" w14:paraId="2DA5DA12" w14:textId="77777777" w:rsidTr="00250C43">
        <w:tc>
          <w:tcPr>
            <w:tcW w:w="9962" w:type="dxa"/>
            <w:gridSpan w:val="2"/>
          </w:tcPr>
          <w:p w14:paraId="323B728A" w14:textId="77777777" w:rsidR="00480CBF" w:rsidRPr="008268A7" w:rsidRDefault="00480CBF" w:rsidP="00250C43">
            <w:pPr>
              <w:rPr>
                <w:rFonts w:cstheme="minorHAnsi"/>
              </w:rPr>
            </w:pPr>
            <w:r>
              <w:rPr>
                <w:rFonts w:cstheme="minorHAnsi"/>
                <w:b/>
              </w:rPr>
              <w:t>Comments</w:t>
            </w:r>
          </w:p>
        </w:tc>
      </w:tr>
      <w:tr w:rsidR="00480CBF" w:rsidRPr="008268A7" w14:paraId="2CCD6B42" w14:textId="77777777" w:rsidTr="00250C43">
        <w:tc>
          <w:tcPr>
            <w:tcW w:w="9962" w:type="dxa"/>
            <w:gridSpan w:val="2"/>
          </w:tcPr>
          <w:p w14:paraId="4EABB862" w14:textId="77777777" w:rsidR="00480CBF" w:rsidRDefault="00480CBF" w:rsidP="00250C43">
            <w:pPr>
              <w:rPr>
                <w:rFonts w:cstheme="minorHAnsi"/>
                <w:b/>
              </w:rPr>
            </w:pPr>
          </w:p>
        </w:tc>
      </w:tr>
      <w:tr w:rsidR="00480CBF" w:rsidRPr="008268A7" w14:paraId="7A5DAB45" w14:textId="77777777" w:rsidTr="00250C43">
        <w:tc>
          <w:tcPr>
            <w:tcW w:w="9962" w:type="dxa"/>
            <w:gridSpan w:val="2"/>
          </w:tcPr>
          <w:p w14:paraId="5F988CC8" w14:textId="77777777" w:rsidR="00480CBF" w:rsidRDefault="00480CBF" w:rsidP="00250C43">
            <w:pPr>
              <w:rPr>
                <w:rFonts w:cstheme="minorHAnsi"/>
                <w:b/>
              </w:rPr>
            </w:pPr>
          </w:p>
        </w:tc>
      </w:tr>
      <w:tr w:rsidR="00480CBF" w:rsidRPr="008268A7" w14:paraId="2333434F" w14:textId="77777777" w:rsidTr="00480CBF">
        <w:tc>
          <w:tcPr>
            <w:tcW w:w="2376" w:type="dxa"/>
          </w:tcPr>
          <w:p w14:paraId="7680755E" w14:textId="77777777" w:rsidR="00480CBF" w:rsidRPr="008268A7" w:rsidRDefault="00480CBF" w:rsidP="00250C43">
            <w:pPr>
              <w:rPr>
                <w:rFonts w:cstheme="minorHAnsi"/>
              </w:rPr>
            </w:pPr>
            <w:r>
              <w:rPr>
                <w:rFonts w:cstheme="minorHAnsi"/>
              </w:rPr>
              <w:t>Name of radiologist</w:t>
            </w:r>
          </w:p>
        </w:tc>
        <w:tc>
          <w:tcPr>
            <w:tcW w:w="7586" w:type="dxa"/>
          </w:tcPr>
          <w:p w14:paraId="3923885E" w14:textId="77777777" w:rsidR="00480CBF" w:rsidRPr="008268A7" w:rsidRDefault="00480CBF" w:rsidP="00250C43">
            <w:pPr>
              <w:rPr>
                <w:rFonts w:cstheme="minorHAnsi"/>
              </w:rPr>
            </w:pPr>
          </w:p>
        </w:tc>
      </w:tr>
      <w:tr w:rsidR="00480CBF" w:rsidRPr="008268A7" w14:paraId="762C2394" w14:textId="77777777" w:rsidTr="00480CBF">
        <w:tc>
          <w:tcPr>
            <w:tcW w:w="2376" w:type="dxa"/>
          </w:tcPr>
          <w:p w14:paraId="00A9FA48" w14:textId="77777777" w:rsidR="00480CBF" w:rsidRPr="008268A7" w:rsidRDefault="00480CBF" w:rsidP="00250C43">
            <w:pPr>
              <w:rPr>
                <w:rFonts w:cstheme="minorHAnsi"/>
              </w:rPr>
            </w:pPr>
            <w:r>
              <w:rPr>
                <w:rFonts w:cstheme="minorHAnsi"/>
              </w:rPr>
              <w:t>Time</w:t>
            </w:r>
          </w:p>
        </w:tc>
        <w:tc>
          <w:tcPr>
            <w:tcW w:w="7586" w:type="dxa"/>
          </w:tcPr>
          <w:p w14:paraId="13F341B3" w14:textId="77777777" w:rsidR="00480CBF" w:rsidRPr="008268A7" w:rsidRDefault="00480CBF" w:rsidP="00250C43">
            <w:pPr>
              <w:rPr>
                <w:rFonts w:cstheme="minorHAnsi"/>
              </w:rPr>
            </w:pPr>
          </w:p>
        </w:tc>
      </w:tr>
    </w:tbl>
    <w:p w14:paraId="165DC8E9" w14:textId="77777777" w:rsidR="00480CBF" w:rsidRPr="008268A7" w:rsidRDefault="00480CBF" w:rsidP="00480CBF">
      <w:pPr>
        <w:rPr>
          <w:rFonts w:cstheme="minorHAnsi"/>
        </w:rPr>
      </w:pPr>
    </w:p>
    <w:sectPr w:rsidR="00480CBF" w:rsidRPr="008268A7" w:rsidSect="00CA6433">
      <w:footerReference w:type="default" r:id="rId42"/>
      <w:pgSz w:w="11906" w:h="16838"/>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004FFC" w14:textId="77777777" w:rsidR="004D6978" w:rsidRDefault="004D6978" w:rsidP="00AD632A">
      <w:r>
        <w:separator/>
      </w:r>
    </w:p>
  </w:endnote>
  <w:endnote w:type="continuationSeparator" w:id="0">
    <w:p w14:paraId="33357973" w14:textId="77777777" w:rsidR="004D6978" w:rsidRDefault="004D6978" w:rsidP="00AD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53BB9" w14:textId="04B39E88" w:rsidR="00547FA5" w:rsidRPr="009019AA" w:rsidRDefault="00547FA5" w:rsidP="00904403">
    <w:pPr>
      <w:pStyle w:val="Footer"/>
      <w:pBdr>
        <w:top w:val="single" w:sz="4" w:space="1" w:color="auto"/>
      </w:pBdr>
      <w:jc w:val="center"/>
      <w:rPr>
        <w:rFonts w:cstheme="minorHAnsi"/>
        <w:sz w:val="20"/>
      </w:rPr>
    </w:pPr>
    <w:r w:rsidRPr="009019AA">
      <w:rPr>
        <w:rFonts w:cstheme="minorHAnsi"/>
        <w:sz w:val="20"/>
      </w:rPr>
      <w:t>Yorkshire and Humber Paediatric Major Trauma Guidelines</w:t>
    </w:r>
    <w:r>
      <w:rPr>
        <w:rFonts w:cstheme="minorHAnsi"/>
        <w:sz w:val="20"/>
      </w:rPr>
      <w:t xml:space="preserve"> April 2021</w:t>
    </w:r>
  </w:p>
  <w:p w14:paraId="0921013A" w14:textId="77777777" w:rsidR="00547FA5" w:rsidRPr="009019AA" w:rsidRDefault="00547FA5" w:rsidP="00904403">
    <w:pPr>
      <w:pStyle w:val="Footer"/>
      <w:pBdr>
        <w:top w:val="single" w:sz="4" w:space="1" w:color="auto"/>
      </w:pBdr>
      <w:jc w:val="center"/>
      <w:rPr>
        <w:rFonts w:cstheme="minorHAnsi"/>
        <w:sz w:val="20"/>
      </w:rPr>
    </w:pPr>
    <w:r w:rsidRPr="009019AA">
      <w:rPr>
        <w:rFonts w:cstheme="minorHAnsi"/>
        <w:sz w:val="20"/>
      </w:rPr>
      <w:t xml:space="preserve">Page </w:t>
    </w:r>
    <w:r w:rsidRPr="009019AA">
      <w:rPr>
        <w:rFonts w:cstheme="minorHAnsi"/>
        <w:sz w:val="20"/>
      </w:rPr>
      <w:fldChar w:fldCharType="begin"/>
    </w:r>
    <w:r w:rsidRPr="009019AA">
      <w:rPr>
        <w:rFonts w:cstheme="minorHAnsi"/>
        <w:sz w:val="20"/>
      </w:rPr>
      <w:instrText xml:space="preserve"> PAGE   \* MERGEFORMAT </w:instrText>
    </w:r>
    <w:r w:rsidRPr="009019AA">
      <w:rPr>
        <w:rFonts w:cstheme="minorHAnsi"/>
        <w:sz w:val="20"/>
      </w:rPr>
      <w:fldChar w:fldCharType="separate"/>
    </w:r>
    <w:r w:rsidR="00B62C18">
      <w:rPr>
        <w:rFonts w:cstheme="minorHAnsi"/>
        <w:noProof/>
        <w:sz w:val="20"/>
      </w:rPr>
      <w:t>2</w:t>
    </w:r>
    <w:r w:rsidRPr="009019AA">
      <w:rPr>
        <w:rFonts w:cstheme="minorHAnsi"/>
        <w:noProof/>
        <w:sz w:val="20"/>
      </w:rPr>
      <w:fldChar w:fldCharType="end"/>
    </w:r>
  </w:p>
  <w:p w14:paraId="5238B974" w14:textId="77777777" w:rsidR="00547FA5" w:rsidRDefault="00547FA5"/>
  <w:p w14:paraId="652F777F" w14:textId="77777777" w:rsidR="00547FA5" w:rsidRDefault="00547FA5"/>
  <w:p w14:paraId="6908339A" w14:textId="77777777" w:rsidR="00547FA5" w:rsidRDefault="00547F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5BDAEA" w14:textId="77777777" w:rsidR="004D6978" w:rsidRDefault="004D6978" w:rsidP="00AD632A">
      <w:r>
        <w:separator/>
      </w:r>
    </w:p>
  </w:footnote>
  <w:footnote w:type="continuationSeparator" w:id="0">
    <w:p w14:paraId="5239F25B" w14:textId="77777777" w:rsidR="004D6978" w:rsidRDefault="004D6978" w:rsidP="00AD63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E56EEB"/>
    <w:multiLevelType w:val="hybridMultilevel"/>
    <w:tmpl w:val="21AE69AC"/>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nsid w:val="02A51A3D"/>
    <w:multiLevelType w:val="hybridMultilevel"/>
    <w:tmpl w:val="D9FA0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B915BB"/>
    <w:multiLevelType w:val="hybridMultilevel"/>
    <w:tmpl w:val="BE265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2A43C8"/>
    <w:multiLevelType w:val="hybridMultilevel"/>
    <w:tmpl w:val="AA12FF6A"/>
    <w:lvl w:ilvl="0" w:tplc="EE50217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069" w:hanging="360"/>
      </w:pPr>
      <w:rPr>
        <w:rFonts w:ascii="Courier New" w:hAnsi="Courier New" w:cs="Courier New" w:hint="default"/>
      </w:rPr>
    </w:lvl>
    <w:lvl w:ilvl="2" w:tplc="08090001">
      <w:start w:val="1"/>
      <w:numFmt w:val="bullet"/>
      <w:lvlText w:val=""/>
      <w:lvlJc w:val="left"/>
      <w:pPr>
        <w:ind w:left="1494"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D6111F"/>
    <w:multiLevelType w:val="hybridMultilevel"/>
    <w:tmpl w:val="056E9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5FB2FFC"/>
    <w:multiLevelType w:val="hybridMultilevel"/>
    <w:tmpl w:val="00C6FA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93"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6575D82"/>
    <w:multiLevelType w:val="hybridMultilevel"/>
    <w:tmpl w:val="F7563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7753B4F"/>
    <w:multiLevelType w:val="hybridMultilevel"/>
    <w:tmpl w:val="C7F6BD1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
    <w:nsid w:val="07876892"/>
    <w:multiLevelType w:val="hybridMultilevel"/>
    <w:tmpl w:val="E17E4BA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nsid w:val="08677F84"/>
    <w:multiLevelType w:val="hybridMultilevel"/>
    <w:tmpl w:val="93CA1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484AB2"/>
    <w:multiLevelType w:val="hybridMultilevel"/>
    <w:tmpl w:val="AE1C0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C4C7D25"/>
    <w:multiLevelType w:val="hybridMultilevel"/>
    <w:tmpl w:val="86AE36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F001B28"/>
    <w:multiLevelType w:val="hybridMultilevel"/>
    <w:tmpl w:val="DB04C628"/>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5">
    <w:nsid w:val="0F66785F"/>
    <w:multiLevelType w:val="hybridMultilevel"/>
    <w:tmpl w:val="9C923C90"/>
    <w:lvl w:ilvl="0" w:tplc="0809000D">
      <w:start w:val="1"/>
      <w:numFmt w:val="bullet"/>
      <w:lvlText w:val=""/>
      <w:lvlJc w:val="left"/>
      <w:pPr>
        <w:ind w:left="360" w:hanging="360"/>
      </w:pPr>
      <w:rPr>
        <w:rFonts w:ascii="Wingdings" w:hAnsi="Wingdings" w:hint="default"/>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275"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30C6061"/>
    <w:multiLevelType w:val="hybridMultilevel"/>
    <w:tmpl w:val="801C3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3E31618"/>
    <w:multiLevelType w:val="hybridMultilevel"/>
    <w:tmpl w:val="AB3A3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41925CE"/>
    <w:multiLevelType w:val="hybridMultilevel"/>
    <w:tmpl w:val="F74248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4372A53"/>
    <w:multiLevelType w:val="hybridMultilevel"/>
    <w:tmpl w:val="C902FB14"/>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0">
    <w:nsid w:val="14831D92"/>
    <w:multiLevelType w:val="hybridMultilevel"/>
    <w:tmpl w:val="AC027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6230335"/>
    <w:multiLevelType w:val="hybridMultilevel"/>
    <w:tmpl w:val="A5486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768343B"/>
    <w:multiLevelType w:val="hybridMultilevel"/>
    <w:tmpl w:val="0486D3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nsid w:val="17B82DA4"/>
    <w:multiLevelType w:val="hybridMultilevel"/>
    <w:tmpl w:val="8EAAA022"/>
    <w:lvl w:ilvl="0" w:tplc="08090001">
      <w:start w:val="1"/>
      <w:numFmt w:val="bullet"/>
      <w:lvlText w:val=""/>
      <w:lvlJc w:val="left"/>
      <w:pPr>
        <w:tabs>
          <w:tab w:val="num" w:pos="644"/>
        </w:tabs>
        <w:ind w:left="644"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191F6AB9"/>
    <w:multiLevelType w:val="hybridMultilevel"/>
    <w:tmpl w:val="1D3A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B6F36E4"/>
    <w:multiLevelType w:val="hybridMultilevel"/>
    <w:tmpl w:val="F3F47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BA84106"/>
    <w:multiLevelType w:val="hybridMultilevel"/>
    <w:tmpl w:val="689E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D66003C"/>
    <w:multiLevelType w:val="hybridMultilevel"/>
    <w:tmpl w:val="53520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DA440F8"/>
    <w:multiLevelType w:val="hybridMultilevel"/>
    <w:tmpl w:val="642ECD9E"/>
    <w:lvl w:ilvl="0" w:tplc="EE502172">
      <w:numFmt w:val="bullet"/>
      <w:lvlText w:val=""/>
      <w:lvlJc w:val="left"/>
      <w:pPr>
        <w:ind w:left="780" w:hanging="360"/>
      </w:pPr>
      <w:rPr>
        <w:rFonts w:ascii="Symbol" w:eastAsiaTheme="minorHAnsi" w:hAnsi="Symbol"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nsid w:val="1FCE4F36"/>
    <w:multiLevelType w:val="hybridMultilevel"/>
    <w:tmpl w:val="46443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1069"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3E11FB2"/>
    <w:multiLevelType w:val="hybridMultilevel"/>
    <w:tmpl w:val="2E76D7CC"/>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nsid w:val="24BA3113"/>
    <w:multiLevelType w:val="hybridMultilevel"/>
    <w:tmpl w:val="CEB6C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25A72B9D"/>
    <w:multiLevelType w:val="hybridMultilevel"/>
    <w:tmpl w:val="D49E3D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26442CDC"/>
    <w:multiLevelType w:val="hybridMultilevel"/>
    <w:tmpl w:val="65FCD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287B2D4F"/>
    <w:multiLevelType w:val="hybridMultilevel"/>
    <w:tmpl w:val="E1D688C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5">
    <w:nsid w:val="29601446"/>
    <w:multiLevelType w:val="hybridMultilevel"/>
    <w:tmpl w:val="98F699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2A1807D6"/>
    <w:multiLevelType w:val="hybridMultilevel"/>
    <w:tmpl w:val="A7EA2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DB06B47"/>
    <w:multiLevelType w:val="hybridMultilevel"/>
    <w:tmpl w:val="7B32B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2EE83A85"/>
    <w:multiLevelType w:val="hybridMultilevel"/>
    <w:tmpl w:val="A84A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FA16751"/>
    <w:multiLevelType w:val="hybridMultilevel"/>
    <w:tmpl w:val="BA8E5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FC60922"/>
    <w:multiLevelType w:val="hybridMultilevel"/>
    <w:tmpl w:val="0666F13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1">
    <w:nsid w:val="2FD24F55"/>
    <w:multiLevelType w:val="hybridMultilevel"/>
    <w:tmpl w:val="81A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FEA65E7"/>
    <w:multiLevelType w:val="hybridMultilevel"/>
    <w:tmpl w:val="DA3AA632"/>
    <w:lvl w:ilvl="0" w:tplc="EE502172">
      <w:numFmt w:val="bullet"/>
      <w:lvlText w:val=""/>
      <w:lvlJc w:val="left"/>
      <w:pPr>
        <w:ind w:left="720" w:hanging="360"/>
      </w:pPr>
      <w:rPr>
        <w:rFonts w:ascii="Symbol" w:eastAsiaTheme="minorHAnsi" w:hAnsi="Symbol" w:cstheme="minorBidi" w:hint="default"/>
      </w:rPr>
    </w:lvl>
    <w:lvl w:ilvl="1" w:tplc="0809000D">
      <w:start w:val="1"/>
      <w:numFmt w:val="bullet"/>
      <w:lvlText w:val=""/>
      <w:lvlJc w:val="left"/>
      <w:pPr>
        <w:ind w:left="1069"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0753006"/>
    <w:multiLevelType w:val="hybridMultilevel"/>
    <w:tmpl w:val="043E0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30AD15A5"/>
    <w:multiLevelType w:val="hybridMultilevel"/>
    <w:tmpl w:val="053E9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113640B"/>
    <w:multiLevelType w:val="hybridMultilevel"/>
    <w:tmpl w:val="8FDA4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31454F99"/>
    <w:multiLevelType w:val="hybridMultilevel"/>
    <w:tmpl w:val="ADD2F3A8"/>
    <w:lvl w:ilvl="0" w:tplc="92E85FCC">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3CC5242"/>
    <w:multiLevelType w:val="hybridMultilevel"/>
    <w:tmpl w:val="DD64BE7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362325A8"/>
    <w:multiLevelType w:val="hybridMultilevel"/>
    <w:tmpl w:val="916ED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6807ED9"/>
    <w:multiLevelType w:val="hybridMultilevel"/>
    <w:tmpl w:val="10C0D72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0">
    <w:nsid w:val="36EC2847"/>
    <w:multiLevelType w:val="hybridMultilevel"/>
    <w:tmpl w:val="A67EB0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74D5186"/>
    <w:multiLevelType w:val="hybridMultilevel"/>
    <w:tmpl w:val="89FC1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37C24777"/>
    <w:multiLevelType w:val="hybridMultilevel"/>
    <w:tmpl w:val="E9423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37F1692C"/>
    <w:multiLevelType w:val="hybridMultilevel"/>
    <w:tmpl w:val="AD901A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38DE5FB7"/>
    <w:multiLevelType w:val="hybridMultilevel"/>
    <w:tmpl w:val="645EE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8EF6A82"/>
    <w:multiLevelType w:val="hybridMultilevel"/>
    <w:tmpl w:val="879E3FDE"/>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3B637ACB"/>
    <w:multiLevelType w:val="hybridMultilevel"/>
    <w:tmpl w:val="04EA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C5C6842"/>
    <w:multiLevelType w:val="hybridMultilevel"/>
    <w:tmpl w:val="EFB6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CE308F7"/>
    <w:multiLevelType w:val="hybridMultilevel"/>
    <w:tmpl w:val="DD9085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nsid w:val="3F346947"/>
    <w:multiLevelType w:val="hybridMultilevel"/>
    <w:tmpl w:val="1A8EF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0C91641"/>
    <w:multiLevelType w:val="hybridMultilevel"/>
    <w:tmpl w:val="C94AC4A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10A58C3"/>
    <w:multiLevelType w:val="hybridMultilevel"/>
    <w:tmpl w:val="15AC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11572C8"/>
    <w:multiLevelType w:val="hybridMultilevel"/>
    <w:tmpl w:val="4C1C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1842B61"/>
    <w:multiLevelType w:val="hybridMultilevel"/>
    <w:tmpl w:val="8710EE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29B772E"/>
    <w:multiLevelType w:val="hybridMultilevel"/>
    <w:tmpl w:val="FAF8970C"/>
    <w:lvl w:ilvl="0" w:tplc="44090001">
      <w:start w:val="1"/>
      <w:numFmt w:val="bullet"/>
      <w:lvlText w:val=""/>
      <w:lvlJc w:val="left"/>
      <w:pPr>
        <w:ind w:left="501" w:hanging="360"/>
      </w:pPr>
      <w:rPr>
        <w:rFonts w:ascii="Symbol" w:hAnsi="Symbol" w:hint="default"/>
      </w:rPr>
    </w:lvl>
    <w:lvl w:ilvl="1" w:tplc="44090003" w:tentative="1">
      <w:start w:val="1"/>
      <w:numFmt w:val="bullet"/>
      <w:lvlText w:val="o"/>
      <w:lvlJc w:val="left"/>
      <w:pPr>
        <w:ind w:left="1221" w:hanging="360"/>
      </w:pPr>
      <w:rPr>
        <w:rFonts w:ascii="Courier New" w:hAnsi="Courier New" w:cs="Courier New" w:hint="default"/>
      </w:rPr>
    </w:lvl>
    <w:lvl w:ilvl="2" w:tplc="44090005" w:tentative="1">
      <w:start w:val="1"/>
      <w:numFmt w:val="bullet"/>
      <w:lvlText w:val=""/>
      <w:lvlJc w:val="left"/>
      <w:pPr>
        <w:ind w:left="1941" w:hanging="360"/>
      </w:pPr>
      <w:rPr>
        <w:rFonts w:ascii="Wingdings" w:hAnsi="Wingdings" w:hint="default"/>
      </w:rPr>
    </w:lvl>
    <w:lvl w:ilvl="3" w:tplc="44090001" w:tentative="1">
      <w:start w:val="1"/>
      <w:numFmt w:val="bullet"/>
      <w:lvlText w:val=""/>
      <w:lvlJc w:val="left"/>
      <w:pPr>
        <w:ind w:left="2661" w:hanging="360"/>
      </w:pPr>
      <w:rPr>
        <w:rFonts w:ascii="Symbol" w:hAnsi="Symbol" w:hint="default"/>
      </w:rPr>
    </w:lvl>
    <w:lvl w:ilvl="4" w:tplc="44090003" w:tentative="1">
      <w:start w:val="1"/>
      <w:numFmt w:val="bullet"/>
      <w:lvlText w:val="o"/>
      <w:lvlJc w:val="left"/>
      <w:pPr>
        <w:ind w:left="3381" w:hanging="360"/>
      </w:pPr>
      <w:rPr>
        <w:rFonts w:ascii="Courier New" w:hAnsi="Courier New" w:cs="Courier New" w:hint="default"/>
      </w:rPr>
    </w:lvl>
    <w:lvl w:ilvl="5" w:tplc="44090005" w:tentative="1">
      <w:start w:val="1"/>
      <w:numFmt w:val="bullet"/>
      <w:lvlText w:val=""/>
      <w:lvlJc w:val="left"/>
      <w:pPr>
        <w:ind w:left="4101" w:hanging="360"/>
      </w:pPr>
      <w:rPr>
        <w:rFonts w:ascii="Wingdings" w:hAnsi="Wingdings" w:hint="default"/>
      </w:rPr>
    </w:lvl>
    <w:lvl w:ilvl="6" w:tplc="44090001" w:tentative="1">
      <w:start w:val="1"/>
      <w:numFmt w:val="bullet"/>
      <w:lvlText w:val=""/>
      <w:lvlJc w:val="left"/>
      <w:pPr>
        <w:ind w:left="4821" w:hanging="360"/>
      </w:pPr>
      <w:rPr>
        <w:rFonts w:ascii="Symbol" w:hAnsi="Symbol" w:hint="default"/>
      </w:rPr>
    </w:lvl>
    <w:lvl w:ilvl="7" w:tplc="44090003" w:tentative="1">
      <w:start w:val="1"/>
      <w:numFmt w:val="bullet"/>
      <w:lvlText w:val="o"/>
      <w:lvlJc w:val="left"/>
      <w:pPr>
        <w:ind w:left="5541" w:hanging="360"/>
      </w:pPr>
      <w:rPr>
        <w:rFonts w:ascii="Courier New" w:hAnsi="Courier New" w:cs="Courier New" w:hint="default"/>
      </w:rPr>
    </w:lvl>
    <w:lvl w:ilvl="8" w:tplc="44090005" w:tentative="1">
      <w:start w:val="1"/>
      <w:numFmt w:val="bullet"/>
      <w:lvlText w:val=""/>
      <w:lvlJc w:val="left"/>
      <w:pPr>
        <w:ind w:left="6261" w:hanging="360"/>
      </w:pPr>
      <w:rPr>
        <w:rFonts w:ascii="Wingdings" w:hAnsi="Wingdings" w:hint="default"/>
      </w:rPr>
    </w:lvl>
  </w:abstractNum>
  <w:abstractNum w:abstractNumId="65">
    <w:nsid w:val="43E1432D"/>
    <w:multiLevelType w:val="hybridMultilevel"/>
    <w:tmpl w:val="EE943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49A0E20"/>
    <w:multiLevelType w:val="hybridMultilevel"/>
    <w:tmpl w:val="34809A86"/>
    <w:lvl w:ilvl="0" w:tplc="0809000F">
      <w:start w:val="1"/>
      <w:numFmt w:val="decimal"/>
      <w:lvlText w:val="%1."/>
      <w:lvlJc w:val="left"/>
      <w:pPr>
        <w:ind w:left="36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4CD320F"/>
    <w:multiLevelType w:val="hybridMultilevel"/>
    <w:tmpl w:val="E11A42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7F0107F"/>
    <w:multiLevelType w:val="hybridMultilevel"/>
    <w:tmpl w:val="069E3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48AA599E"/>
    <w:multiLevelType w:val="hybridMultilevel"/>
    <w:tmpl w:val="8498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A5570F8"/>
    <w:multiLevelType w:val="hybridMultilevel"/>
    <w:tmpl w:val="09AC6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AED24CB"/>
    <w:multiLevelType w:val="hybridMultilevel"/>
    <w:tmpl w:val="746E35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B2A4DB9"/>
    <w:multiLevelType w:val="hybridMultilevel"/>
    <w:tmpl w:val="8C1A4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BAF30C3"/>
    <w:multiLevelType w:val="hybridMultilevel"/>
    <w:tmpl w:val="EC70262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4">
    <w:nsid w:val="4CF2128C"/>
    <w:multiLevelType w:val="hybridMultilevel"/>
    <w:tmpl w:val="45D682E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nsid w:val="4E59672F"/>
    <w:multiLevelType w:val="hybridMultilevel"/>
    <w:tmpl w:val="0018E2A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6">
    <w:nsid w:val="4FF810F1"/>
    <w:multiLevelType w:val="hybridMultilevel"/>
    <w:tmpl w:val="21565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513C2AC8"/>
    <w:multiLevelType w:val="hybridMultilevel"/>
    <w:tmpl w:val="EFB46F1C"/>
    <w:lvl w:ilvl="0" w:tplc="08090003">
      <w:start w:val="1"/>
      <w:numFmt w:val="bullet"/>
      <w:lvlText w:val="o"/>
      <w:lvlJc w:val="left"/>
      <w:pPr>
        <w:ind w:left="1211" w:hanging="360"/>
      </w:pPr>
      <w:rPr>
        <w:rFonts w:ascii="Courier New" w:hAnsi="Courier New" w:cs="Courier New"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8">
    <w:nsid w:val="51D94A40"/>
    <w:multiLevelType w:val="hybridMultilevel"/>
    <w:tmpl w:val="96FA63F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79">
    <w:nsid w:val="531519E6"/>
    <w:multiLevelType w:val="hybridMultilevel"/>
    <w:tmpl w:val="999205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45A44D5"/>
    <w:multiLevelType w:val="hybridMultilevel"/>
    <w:tmpl w:val="CCFC8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6693076"/>
    <w:multiLevelType w:val="hybridMultilevel"/>
    <w:tmpl w:val="5C882222"/>
    <w:lvl w:ilvl="0" w:tplc="08090001">
      <w:start w:val="1"/>
      <w:numFmt w:val="bullet"/>
      <w:lvlText w:val=""/>
      <w:lvlJc w:val="left"/>
      <w:pPr>
        <w:ind w:left="360" w:hanging="360"/>
      </w:pPr>
      <w:rPr>
        <w:rFonts w:ascii="Symbol" w:hAnsi="Symbol" w:hint="default"/>
      </w:rPr>
    </w:lvl>
    <w:lvl w:ilvl="1" w:tplc="B7467B74">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nsid w:val="57B87483"/>
    <w:multiLevelType w:val="hybridMultilevel"/>
    <w:tmpl w:val="45DEA5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Wingdings"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Wingdings"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Wingdings"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3">
    <w:nsid w:val="58AC0756"/>
    <w:multiLevelType w:val="hybridMultilevel"/>
    <w:tmpl w:val="598A54F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4">
    <w:nsid w:val="5FA34691"/>
    <w:multiLevelType w:val="hybridMultilevel"/>
    <w:tmpl w:val="B7189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24C4E33"/>
    <w:multiLevelType w:val="hybridMultilevel"/>
    <w:tmpl w:val="898059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625E71AD"/>
    <w:multiLevelType w:val="hybridMultilevel"/>
    <w:tmpl w:val="B98A7E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631B45A6"/>
    <w:multiLevelType w:val="hybridMultilevel"/>
    <w:tmpl w:val="78F82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8">
    <w:nsid w:val="63F615A2"/>
    <w:multiLevelType w:val="hybridMultilevel"/>
    <w:tmpl w:val="5C3A7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4A010E8"/>
    <w:multiLevelType w:val="hybridMultilevel"/>
    <w:tmpl w:val="A2AC52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alibr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alibri"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alibri" w:hint="default"/>
      </w:rPr>
    </w:lvl>
    <w:lvl w:ilvl="8" w:tplc="04090005">
      <w:start w:val="1"/>
      <w:numFmt w:val="bullet"/>
      <w:lvlText w:val=""/>
      <w:lvlJc w:val="left"/>
      <w:pPr>
        <w:ind w:left="6120" w:hanging="360"/>
      </w:pPr>
      <w:rPr>
        <w:rFonts w:ascii="Wingdings" w:hAnsi="Wingdings" w:hint="default"/>
      </w:rPr>
    </w:lvl>
  </w:abstractNum>
  <w:abstractNum w:abstractNumId="90">
    <w:nsid w:val="69676F0C"/>
    <w:multiLevelType w:val="hybridMultilevel"/>
    <w:tmpl w:val="21540EE6"/>
    <w:lvl w:ilvl="0" w:tplc="A25629E8">
      <w:start w:val="1"/>
      <w:numFmt w:val="decimal"/>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91">
    <w:nsid w:val="6A894D40"/>
    <w:multiLevelType w:val="hybridMultilevel"/>
    <w:tmpl w:val="63A41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C333431"/>
    <w:multiLevelType w:val="hybridMultilevel"/>
    <w:tmpl w:val="EB28E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6CA66C40"/>
    <w:multiLevelType w:val="hybridMultilevel"/>
    <w:tmpl w:val="EEEECE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EAE494F"/>
    <w:multiLevelType w:val="hybridMultilevel"/>
    <w:tmpl w:val="1E26E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6F16799E"/>
    <w:multiLevelType w:val="hybridMultilevel"/>
    <w:tmpl w:val="C6FADA6E"/>
    <w:lvl w:ilvl="0" w:tplc="92E85FCC">
      <w:start w:val="1"/>
      <w:numFmt w:val="decimal"/>
      <w:lvlText w:val="%1."/>
      <w:lvlJc w:val="left"/>
      <w:pPr>
        <w:ind w:left="1080" w:hanging="360"/>
      </w:pPr>
      <w:rPr>
        <w:rFonts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nsid w:val="6F461423"/>
    <w:multiLevelType w:val="hybridMultilevel"/>
    <w:tmpl w:val="5F7C8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nsid w:val="6FCF3A66"/>
    <w:multiLevelType w:val="hybridMultilevel"/>
    <w:tmpl w:val="F0BE6EF0"/>
    <w:lvl w:ilvl="0" w:tplc="27DA1F3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71632EE7"/>
    <w:multiLevelType w:val="hybridMultilevel"/>
    <w:tmpl w:val="EF66C31E"/>
    <w:lvl w:ilvl="0" w:tplc="04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99">
    <w:nsid w:val="742759A2"/>
    <w:multiLevelType w:val="hybridMultilevel"/>
    <w:tmpl w:val="D8861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74A817E9"/>
    <w:multiLevelType w:val="hybridMultilevel"/>
    <w:tmpl w:val="FA703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74EA0DC6"/>
    <w:multiLevelType w:val="hybridMultilevel"/>
    <w:tmpl w:val="3E722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76526FC5"/>
    <w:multiLevelType w:val="hybridMultilevel"/>
    <w:tmpl w:val="3130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76F73F65"/>
    <w:multiLevelType w:val="hybridMultilevel"/>
    <w:tmpl w:val="68D89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nsid w:val="78121F08"/>
    <w:multiLevelType w:val="hybridMultilevel"/>
    <w:tmpl w:val="87146F5C"/>
    <w:lvl w:ilvl="0" w:tplc="0188F9B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789F3DA4"/>
    <w:multiLevelType w:val="hybridMultilevel"/>
    <w:tmpl w:val="9EF469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6">
    <w:nsid w:val="79341CBB"/>
    <w:multiLevelType w:val="hybridMultilevel"/>
    <w:tmpl w:val="1AFA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E5D7E5F"/>
    <w:multiLevelType w:val="hybridMultilevel"/>
    <w:tmpl w:val="C85032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nsid w:val="7FB51F6A"/>
    <w:multiLevelType w:val="hybridMultilevel"/>
    <w:tmpl w:val="DC74E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42"/>
  </w:num>
  <w:num w:numId="3">
    <w:abstractNumId w:val="79"/>
  </w:num>
  <w:num w:numId="4">
    <w:abstractNumId w:val="71"/>
  </w:num>
  <w:num w:numId="5">
    <w:abstractNumId w:val="5"/>
  </w:num>
  <w:num w:numId="6">
    <w:abstractNumId w:val="77"/>
  </w:num>
  <w:num w:numId="7">
    <w:abstractNumId w:val="53"/>
  </w:num>
  <w:num w:numId="8">
    <w:abstractNumId w:val="101"/>
  </w:num>
  <w:num w:numId="9">
    <w:abstractNumId w:val="62"/>
  </w:num>
  <w:num w:numId="10">
    <w:abstractNumId w:val="26"/>
  </w:num>
  <w:num w:numId="11">
    <w:abstractNumId w:val="56"/>
  </w:num>
  <w:num w:numId="12">
    <w:abstractNumId w:val="86"/>
  </w:num>
  <w:num w:numId="13">
    <w:abstractNumId w:val="46"/>
  </w:num>
  <w:num w:numId="14">
    <w:abstractNumId w:val="95"/>
  </w:num>
  <w:num w:numId="15">
    <w:abstractNumId w:val="84"/>
  </w:num>
  <w:num w:numId="16">
    <w:abstractNumId w:val="4"/>
  </w:num>
  <w:num w:numId="17">
    <w:abstractNumId w:val="0"/>
  </w:num>
  <w:num w:numId="18">
    <w:abstractNumId w:val="1"/>
  </w:num>
  <w:num w:numId="19">
    <w:abstractNumId w:val="104"/>
  </w:num>
  <w:num w:numId="20">
    <w:abstractNumId w:val="36"/>
  </w:num>
  <w:num w:numId="21">
    <w:abstractNumId w:val="50"/>
  </w:num>
  <w:num w:numId="22">
    <w:abstractNumId w:val="92"/>
  </w:num>
  <w:num w:numId="23">
    <w:abstractNumId w:val="24"/>
  </w:num>
  <w:num w:numId="24">
    <w:abstractNumId w:val="23"/>
  </w:num>
  <w:num w:numId="25">
    <w:abstractNumId w:val="25"/>
  </w:num>
  <w:num w:numId="26">
    <w:abstractNumId w:val="54"/>
  </w:num>
  <w:num w:numId="27">
    <w:abstractNumId w:val="7"/>
  </w:num>
  <w:num w:numId="28">
    <w:abstractNumId w:val="55"/>
  </w:num>
  <w:num w:numId="29">
    <w:abstractNumId w:val="3"/>
  </w:num>
  <w:num w:numId="30">
    <w:abstractNumId w:val="19"/>
  </w:num>
  <w:num w:numId="31">
    <w:abstractNumId w:val="108"/>
  </w:num>
  <w:num w:numId="32">
    <w:abstractNumId w:val="27"/>
  </w:num>
  <w:num w:numId="33">
    <w:abstractNumId w:val="45"/>
  </w:num>
  <w:num w:numId="34">
    <w:abstractNumId w:val="29"/>
  </w:num>
  <w:num w:numId="35">
    <w:abstractNumId w:val="100"/>
  </w:num>
  <w:num w:numId="36">
    <w:abstractNumId w:val="2"/>
  </w:num>
  <w:num w:numId="37">
    <w:abstractNumId w:val="22"/>
  </w:num>
  <w:num w:numId="38">
    <w:abstractNumId w:val="99"/>
  </w:num>
  <w:num w:numId="39">
    <w:abstractNumId w:val="13"/>
  </w:num>
  <w:num w:numId="40">
    <w:abstractNumId w:val="81"/>
  </w:num>
  <w:num w:numId="41">
    <w:abstractNumId w:val="78"/>
  </w:num>
  <w:num w:numId="42">
    <w:abstractNumId w:val="14"/>
  </w:num>
  <w:num w:numId="43">
    <w:abstractNumId w:val="10"/>
  </w:num>
  <w:num w:numId="44">
    <w:abstractNumId w:val="87"/>
  </w:num>
  <w:num w:numId="45">
    <w:abstractNumId w:val="51"/>
  </w:num>
  <w:num w:numId="46">
    <w:abstractNumId w:val="85"/>
  </w:num>
  <w:num w:numId="47">
    <w:abstractNumId w:val="40"/>
  </w:num>
  <w:num w:numId="48">
    <w:abstractNumId w:val="34"/>
  </w:num>
  <w:num w:numId="49">
    <w:abstractNumId w:val="69"/>
  </w:num>
  <w:num w:numId="50">
    <w:abstractNumId w:val="59"/>
  </w:num>
  <w:num w:numId="51">
    <w:abstractNumId w:val="93"/>
  </w:num>
  <w:num w:numId="52">
    <w:abstractNumId w:val="91"/>
  </w:num>
  <w:num w:numId="53">
    <w:abstractNumId w:val="74"/>
  </w:num>
  <w:num w:numId="54">
    <w:abstractNumId w:val="48"/>
  </w:num>
  <w:num w:numId="55">
    <w:abstractNumId w:val="15"/>
  </w:num>
  <w:num w:numId="56">
    <w:abstractNumId w:val="57"/>
  </w:num>
  <w:num w:numId="57">
    <w:abstractNumId w:val="9"/>
  </w:num>
  <w:num w:numId="58">
    <w:abstractNumId w:val="49"/>
  </w:num>
  <w:num w:numId="59">
    <w:abstractNumId w:val="83"/>
  </w:num>
  <w:num w:numId="60">
    <w:abstractNumId w:val="75"/>
  </w:num>
  <w:num w:numId="61">
    <w:abstractNumId w:val="30"/>
  </w:num>
  <w:num w:numId="62">
    <w:abstractNumId w:val="39"/>
  </w:num>
  <w:num w:numId="63">
    <w:abstractNumId w:val="102"/>
  </w:num>
  <w:num w:numId="64">
    <w:abstractNumId w:val="20"/>
  </w:num>
  <w:num w:numId="65">
    <w:abstractNumId w:val="44"/>
  </w:num>
  <w:num w:numId="66">
    <w:abstractNumId w:val="80"/>
  </w:num>
  <w:num w:numId="67">
    <w:abstractNumId w:val="106"/>
  </w:num>
  <w:num w:numId="68">
    <w:abstractNumId w:val="70"/>
  </w:num>
  <w:num w:numId="69">
    <w:abstractNumId w:val="61"/>
  </w:num>
  <w:num w:numId="70">
    <w:abstractNumId w:val="17"/>
  </w:num>
  <w:num w:numId="71">
    <w:abstractNumId w:val="103"/>
  </w:num>
  <w:num w:numId="72">
    <w:abstractNumId w:val="96"/>
  </w:num>
  <w:num w:numId="73">
    <w:abstractNumId w:val="16"/>
  </w:num>
  <w:num w:numId="74">
    <w:abstractNumId w:val="37"/>
  </w:num>
  <w:num w:numId="75">
    <w:abstractNumId w:val="12"/>
  </w:num>
  <w:num w:numId="76">
    <w:abstractNumId w:val="88"/>
  </w:num>
  <w:num w:numId="77">
    <w:abstractNumId w:val="94"/>
  </w:num>
  <w:num w:numId="78">
    <w:abstractNumId w:val="6"/>
  </w:num>
  <w:num w:numId="79">
    <w:abstractNumId w:val="68"/>
  </w:num>
  <w:num w:numId="80">
    <w:abstractNumId w:val="76"/>
  </w:num>
  <w:num w:numId="81">
    <w:abstractNumId w:val="52"/>
  </w:num>
  <w:num w:numId="82">
    <w:abstractNumId w:val="21"/>
  </w:num>
  <w:num w:numId="83">
    <w:abstractNumId w:val="63"/>
  </w:num>
  <w:num w:numId="84">
    <w:abstractNumId w:val="65"/>
  </w:num>
  <w:num w:numId="85">
    <w:abstractNumId w:val="11"/>
  </w:num>
  <w:num w:numId="86">
    <w:abstractNumId w:val="72"/>
  </w:num>
  <w:num w:numId="87">
    <w:abstractNumId w:val="58"/>
  </w:num>
  <w:num w:numId="88">
    <w:abstractNumId w:val="105"/>
  </w:num>
  <w:num w:numId="89">
    <w:abstractNumId w:val="98"/>
  </w:num>
  <w:num w:numId="90">
    <w:abstractNumId w:val="35"/>
  </w:num>
  <w:num w:numId="91">
    <w:abstractNumId w:val="32"/>
  </w:num>
  <w:num w:numId="92">
    <w:abstractNumId w:val="82"/>
  </w:num>
  <w:num w:numId="93">
    <w:abstractNumId w:val="89"/>
  </w:num>
  <w:num w:numId="94">
    <w:abstractNumId w:val="60"/>
  </w:num>
  <w:num w:numId="95">
    <w:abstractNumId w:val="31"/>
  </w:num>
  <w:num w:numId="96">
    <w:abstractNumId w:val="90"/>
  </w:num>
  <w:num w:numId="97">
    <w:abstractNumId w:val="41"/>
  </w:num>
  <w:num w:numId="98">
    <w:abstractNumId w:val="38"/>
  </w:num>
  <w:num w:numId="99">
    <w:abstractNumId w:val="97"/>
  </w:num>
  <w:num w:numId="100">
    <w:abstractNumId w:val="64"/>
  </w:num>
  <w:num w:numId="101">
    <w:abstractNumId w:val="73"/>
  </w:num>
  <w:num w:numId="102">
    <w:abstractNumId w:val="47"/>
  </w:num>
  <w:num w:numId="103">
    <w:abstractNumId w:val="67"/>
  </w:num>
  <w:num w:numId="104">
    <w:abstractNumId w:val="107"/>
  </w:num>
  <w:num w:numId="105">
    <w:abstractNumId w:val="18"/>
  </w:num>
  <w:num w:numId="106">
    <w:abstractNumId w:val="66"/>
  </w:num>
  <w:num w:numId="107">
    <w:abstractNumId w:val="8"/>
  </w:num>
  <w:num w:numId="108">
    <w:abstractNumId w:val="43"/>
  </w:num>
  <w:num w:numId="109">
    <w:abstractNumId w:val="3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6B0"/>
    <w:rsid w:val="000110AF"/>
    <w:rsid w:val="000158FE"/>
    <w:rsid w:val="00020DE6"/>
    <w:rsid w:val="00023B65"/>
    <w:rsid w:val="00024F3B"/>
    <w:rsid w:val="000329A1"/>
    <w:rsid w:val="00050FE0"/>
    <w:rsid w:val="00056B2D"/>
    <w:rsid w:val="0006495B"/>
    <w:rsid w:val="00065A6A"/>
    <w:rsid w:val="00073B89"/>
    <w:rsid w:val="00081C23"/>
    <w:rsid w:val="00082EF2"/>
    <w:rsid w:val="0009177D"/>
    <w:rsid w:val="000A7E4F"/>
    <w:rsid w:val="000B1646"/>
    <w:rsid w:val="000B2C3A"/>
    <w:rsid w:val="000C0527"/>
    <w:rsid w:val="000C292A"/>
    <w:rsid w:val="000C4A02"/>
    <w:rsid w:val="000C4FE2"/>
    <w:rsid w:val="000C607B"/>
    <w:rsid w:val="000C7577"/>
    <w:rsid w:val="000C7E91"/>
    <w:rsid w:val="000D2B89"/>
    <w:rsid w:val="000D3F8B"/>
    <w:rsid w:val="000E23DA"/>
    <w:rsid w:val="000E7774"/>
    <w:rsid w:val="000F26F1"/>
    <w:rsid w:val="000F3848"/>
    <w:rsid w:val="000F38C3"/>
    <w:rsid w:val="000F3D4A"/>
    <w:rsid w:val="000F4089"/>
    <w:rsid w:val="000F4D4A"/>
    <w:rsid w:val="000F6AB3"/>
    <w:rsid w:val="000F7DCE"/>
    <w:rsid w:val="00100EA5"/>
    <w:rsid w:val="00106857"/>
    <w:rsid w:val="00111ED3"/>
    <w:rsid w:val="00115B10"/>
    <w:rsid w:val="001210BB"/>
    <w:rsid w:val="00125796"/>
    <w:rsid w:val="001257B5"/>
    <w:rsid w:val="0013001E"/>
    <w:rsid w:val="0013045A"/>
    <w:rsid w:val="001331B6"/>
    <w:rsid w:val="00141513"/>
    <w:rsid w:val="00143118"/>
    <w:rsid w:val="001446FF"/>
    <w:rsid w:val="001456F8"/>
    <w:rsid w:val="00147BCC"/>
    <w:rsid w:val="00151D65"/>
    <w:rsid w:val="00152458"/>
    <w:rsid w:val="00152A50"/>
    <w:rsid w:val="00153AB4"/>
    <w:rsid w:val="0015498A"/>
    <w:rsid w:val="0015511B"/>
    <w:rsid w:val="0015540C"/>
    <w:rsid w:val="0015670F"/>
    <w:rsid w:val="0015701D"/>
    <w:rsid w:val="0016142B"/>
    <w:rsid w:val="001647E3"/>
    <w:rsid w:val="0016693C"/>
    <w:rsid w:val="001732E4"/>
    <w:rsid w:val="001744CF"/>
    <w:rsid w:val="001753D1"/>
    <w:rsid w:val="001801D0"/>
    <w:rsid w:val="00180548"/>
    <w:rsid w:val="001822F0"/>
    <w:rsid w:val="00182A65"/>
    <w:rsid w:val="0018725B"/>
    <w:rsid w:val="00190329"/>
    <w:rsid w:val="00191114"/>
    <w:rsid w:val="00192A87"/>
    <w:rsid w:val="0019743F"/>
    <w:rsid w:val="001A235D"/>
    <w:rsid w:val="001A5C02"/>
    <w:rsid w:val="001A64D9"/>
    <w:rsid w:val="001A6D30"/>
    <w:rsid w:val="001A7AD9"/>
    <w:rsid w:val="001B5EC4"/>
    <w:rsid w:val="001B6161"/>
    <w:rsid w:val="001B7266"/>
    <w:rsid w:val="001B7E3F"/>
    <w:rsid w:val="001D1072"/>
    <w:rsid w:val="001D286B"/>
    <w:rsid w:val="001D5895"/>
    <w:rsid w:val="001D64A2"/>
    <w:rsid w:val="001E49DA"/>
    <w:rsid w:val="001F034E"/>
    <w:rsid w:val="001F1C22"/>
    <w:rsid w:val="001F3773"/>
    <w:rsid w:val="00201C15"/>
    <w:rsid w:val="00220909"/>
    <w:rsid w:val="002272E9"/>
    <w:rsid w:val="0022732C"/>
    <w:rsid w:val="002301C7"/>
    <w:rsid w:val="00241122"/>
    <w:rsid w:val="00250C43"/>
    <w:rsid w:val="00251A85"/>
    <w:rsid w:val="00256A89"/>
    <w:rsid w:val="002608BA"/>
    <w:rsid w:val="0026312A"/>
    <w:rsid w:val="00263E36"/>
    <w:rsid w:val="00265A84"/>
    <w:rsid w:val="00273DED"/>
    <w:rsid w:val="00280A2E"/>
    <w:rsid w:val="00280BA2"/>
    <w:rsid w:val="00284E73"/>
    <w:rsid w:val="002864CB"/>
    <w:rsid w:val="002879FE"/>
    <w:rsid w:val="0029051D"/>
    <w:rsid w:val="00297A63"/>
    <w:rsid w:val="002A2511"/>
    <w:rsid w:val="002A3422"/>
    <w:rsid w:val="002A53A6"/>
    <w:rsid w:val="002C1EE8"/>
    <w:rsid w:val="002C2727"/>
    <w:rsid w:val="002C34DB"/>
    <w:rsid w:val="002E1A52"/>
    <w:rsid w:val="0030128C"/>
    <w:rsid w:val="003058D5"/>
    <w:rsid w:val="0030688C"/>
    <w:rsid w:val="00306FA8"/>
    <w:rsid w:val="00311BE6"/>
    <w:rsid w:val="0032142E"/>
    <w:rsid w:val="0032193A"/>
    <w:rsid w:val="00324BA9"/>
    <w:rsid w:val="00331D44"/>
    <w:rsid w:val="00334B30"/>
    <w:rsid w:val="00335DF3"/>
    <w:rsid w:val="00336A25"/>
    <w:rsid w:val="00343DF6"/>
    <w:rsid w:val="003506BC"/>
    <w:rsid w:val="003622A6"/>
    <w:rsid w:val="00365520"/>
    <w:rsid w:val="00366766"/>
    <w:rsid w:val="00371085"/>
    <w:rsid w:val="00375241"/>
    <w:rsid w:val="00377A62"/>
    <w:rsid w:val="00385A7E"/>
    <w:rsid w:val="003905FE"/>
    <w:rsid w:val="00391CA4"/>
    <w:rsid w:val="00391CB3"/>
    <w:rsid w:val="0039395F"/>
    <w:rsid w:val="003943E8"/>
    <w:rsid w:val="00396A5F"/>
    <w:rsid w:val="003A48A5"/>
    <w:rsid w:val="003A5825"/>
    <w:rsid w:val="003B68C4"/>
    <w:rsid w:val="003B6932"/>
    <w:rsid w:val="003B6ADE"/>
    <w:rsid w:val="003B6E84"/>
    <w:rsid w:val="003B7253"/>
    <w:rsid w:val="003C1871"/>
    <w:rsid w:val="003C643D"/>
    <w:rsid w:val="003D0386"/>
    <w:rsid w:val="003D3351"/>
    <w:rsid w:val="003E1433"/>
    <w:rsid w:val="003E4313"/>
    <w:rsid w:val="003E73AF"/>
    <w:rsid w:val="003F50CC"/>
    <w:rsid w:val="00400D1C"/>
    <w:rsid w:val="00402FE0"/>
    <w:rsid w:val="00404157"/>
    <w:rsid w:val="00407D8A"/>
    <w:rsid w:val="0041016D"/>
    <w:rsid w:val="00422281"/>
    <w:rsid w:val="00422AFC"/>
    <w:rsid w:val="004232C3"/>
    <w:rsid w:val="00432A3E"/>
    <w:rsid w:val="0043384A"/>
    <w:rsid w:val="00436042"/>
    <w:rsid w:val="00436F15"/>
    <w:rsid w:val="00450BFB"/>
    <w:rsid w:val="0045478C"/>
    <w:rsid w:val="00456344"/>
    <w:rsid w:val="004568CA"/>
    <w:rsid w:val="004568F7"/>
    <w:rsid w:val="00456C59"/>
    <w:rsid w:val="00461573"/>
    <w:rsid w:val="00464179"/>
    <w:rsid w:val="00467E22"/>
    <w:rsid w:val="00470B9B"/>
    <w:rsid w:val="00471854"/>
    <w:rsid w:val="00476B46"/>
    <w:rsid w:val="00477DA7"/>
    <w:rsid w:val="00480CBF"/>
    <w:rsid w:val="00482D26"/>
    <w:rsid w:val="00484859"/>
    <w:rsid w:val="00491D30"/>
    <w:rsid w:val="004A5609"/>
    <w:rsid w:val="004A7DF6"/>
    <w:rsid w:val="004B0449"/>
    <w:rsid w:val="004B50FB"/>
    <w:rsid w:val="004C0533"/>
    <w:rsid w:val="004C3806"/>
    <w:rsid w:val="004C47CC"/>
    <w:rsid w:val="004C4991"/>
    <w:rsid w:val="004C5B66"/>
    <w:rsid w:val="004C7F2A"/>
    <w:rsid w:val="004D207C"/>
    <w:rsid w:val="004D478C"/>
    <w:rsid w:val="004D6978"/>
    <w:rsid w:val="004D6B03"/>
    <w:rsid w:val="004E304F"/>
    <w:rsid w:val="004F19EA"/>
    <w:rsid w:val="004F716F"/>
    <w:rsid w:val="004F7E2F"/>
    <w:rsid w:val="005006A3"/>
    <w:rsid w:val="00502E48"/>
    <w:rsid w:val="00515A67"/>
    <w:rsid w:val="00523918"/>
    <w:rsid w:val="005327F5"/>
    <w:rsid w:val="005372E4"/>
    <w:rsid w:val="00542140"/>
    <w:rsid w:val="00542BD7"/>
    <w:rsid w:val="005458A4"/>
    <w:rsid w:val="00546F3D"/>
    <w:rsid w:val="00547E86"/>
    <w:rsid w:val="00547FA5"/>
    <w:rsid w:val="00553AE9"/>
    <w:rsid w:val="00555900"/>
    <w:rsid w:val="00562F46"/>
    <w:rsid w:val="00565E56"/>
    <w:rsid w:val="00567901"/>
    <w:rsid w:val="00570327"/>
    <w:rsid w:val="005712BA"/>
    <w:rsid w:val="00571C7E"/>
    <w:rsid w:val="00577F36"/>
    <w:rsid w:val="0058419D"/>
    <w:rsid w:val="0058577B"/>
    <w:rsid w:val="00586D41"/>
    <w:rsid w:val="00587319"/>
    <w:rsid w:val="0059139F"/>
    <w:rsid w:val="00596371"/>
    <w:rsid w:val="005A0B65"/>
    <w:rsid w:val="005A3856"/>
    <w:rsid w:val="005B5FF7"/>
    <w:rsid w:val="005D1D86"/>
    <w:rsid w:val="005D64EE"/>
    <w:rsid w:val="005E6D76"/>
    <w:rsid w:val="005F01D3"/>
    <w:rsid w:val="005F0D77"/>
    <w:rsid w:val="005F4DD9"/>
    <w:rsid w:val="005F694C"/>
    <w:rsid w:val="00602161"/>
    <w:rsid w:val="006029AB"/>
    <w:rsid w:val="00603D8F"/>
    <w:rsid w:val="00606CC2"/>
    <w:rsid w:val="006133E5"/>
    <w:rsid w:val="00622094"/>
    <w:rsid w:val="0062543C"/>
    <w:rsid w:val="00635B49"/>
    <w:rsid w:val="00636CF7"/>
    <w:rsid w:val="006410F2"/>
    <w:rsid w:val="00642698"/>
    <w:rsid w:val="00642917"/>
    <w:rsid w:val="006509F5"/>
    <w:rsid w:val="0065260A"/>
    <w:rsid w:val="00653B91"/>
    <w:rsid w:val="0065425C"/>
    <w:rsid w:val="00654B7D"/>
    <w:rsid w:val="006563BE"/>
    <w:rsid w:val="00656E26"/>
    <w:rsid w:val="00657A6A"/>
    <w:rsid w:val="006632C7"/>
    <w:rsid w:val="00670FA1"/>
    <w:rsid w:val="00681DE1"/>
    <w:rsid w:val="00683C58"/>
    <w:rsid w:val="00691423"/>
    <w:rsid w:val="00697FF2"/>
    <w:rsid w:val="006A14DA"/>
    <w:rsid w:val="006A49AB"/>
    <w:rsid w:val="006B1AD1"/>
    <w:rsid w:val="006B6296"/>
    <w:rsid w:val="006C5AE5"/>
    <w:rsid w:val="006D1DEA"/>
    <w:rsid w:val="006D2546"/>
    <w:rsid w:val="006D69BA"/>
    <w:rsid w:val="006E0AE1"/>
    <w:rsid w:val="006E4177"/>
    <w:rsid w:val="006F530F"/>
    <w:rsid w:val="006F7C73"/>
    <w:rsid w:val="007017AF"/>
    <w:rsid w:val="007064A6"/>
    <w:rsid w:val="0071030D"/>
    <w:rsid w:val="007109E0"/>
    <w:rsid w:val="00716335"/>
    <w:rsid w:val="00716A54"/>
    <w:rsid w:val="00716DD9"/>
    <w:rsid w:val="007179DA"/>
    <w:rsid w:val="00723E06"/>
    <w:rsid w:val="00724836"/>
    <w:rsid w:val="00735858"/>
    <w:rsid w:val="007463D5"/>
    <w:rsid w:val="00755525"/>
    <w:rsid w:val="00763C1A"/>
    <w:rsid w:val="007671FF"/>
    <w:rsid w:val="0077048F"/>
    <w:rsid w:val="00777928"/>
    <w:rsid w:val="00780C76"/>
    <w:rsid w:val="00780FBB"/>
    <w:rsid w:val="00782083"/>
    <w:rsid w:val="00782E34"/>
    <w:rsid w:val="00791238"/>
    <w:rsid w:val="007937C4"/>
    <w:rsid w:val="007A1460"/>
    <w:rsid w:val="007B3764"/>
    <w:rsid w:val="007C2EBE"/>
    <w:rsid w:val="007C3674"/>
    <w:rsid w:val="007D0948"/>
    <w:rsid w:val="007D2A37"/>
    <w:rsid w:val="007E4E46"/>
    <w:rsid w:val="007E6A1D"/>
    <w:rsid w:val="007F388F"/>
    <w:rsid w:val="007F3EB2"/>
    <w:rsid w:val="007F457E"/>
    <w:rsid w:val="0080042E"/>
    <w:rsid w:val="00800FEA"/>
    <w:rsid w:val="008051B3"/>
    <w:rsid w:val="00806DAF"/>
    <w:rsid w:val="00822906"/>
    <w:rsid w:val="008260D3"/>
    <w:rsid w:val="008268A7"/>
    <w:rsid w:val="00831DB8"/>
    <w:rsid w:val="0083340E"/>
    <w:rsid w:val="00853B24"/>
    <w:rsid w:val="00867DE3"/>
    <w:rsid w:val="00870F1F"/>
    <w:rsid w:val="00874B45"/>
    <w:rsid w:val="00876B5D"/>
    <w:rsid w:val="00881067"/>
    <w:rsid w:val="008821D4"/>
    <w:rsid w:val="0088375F"/>
    <w:rsid w:val="008849C8"/>
    <w:rsid w:val="0088589E"/>
    <w:rsid w:val="008963B0"/>
    <w:rsid w:val="00896D00"/>
    <w:rsid w:val="0089760C"/>
    <w:rsid w:val="008A00EE"/>
    <w:rsid w:val="008A30B3"/>
    <w:rsid w:val="008A5B05"/>
    <w:rsid w:val="008B1768"/>
    <w:rsid w:val="008B26E3"/>
    <w:rsid w:val="008C1CBA"/>
    <w:rsid w:val="008C271B"/>
    <w:rsid w:val="008C4031"/>
    <w:rsid w:val="008C46B0"/>
    <w:rsid w:val="008C54B9"/>
    <w:rsid w:val="008D201C"/>
    <w:rsid w:val="008D3A41"/>
    <w:rsid w:val="008D4D0A"/>
    <w:rsid w:val="008D5C4A"/>
    <w:rsid w:val="008D6FE9"/>
    <w:rsid w:val="008E0EF4"/>
    <w:rsid w:val="008E3452"/>
    <w:rsid w:val="008E4D29"/>
    <w:rsid w:val="008E71DF"/>
    <w:rsid w:val="008F5D74"/>
    <w:rsid w:val="00900BF7"/>
    <w:rsid w:val="009019AA"/>
    <w:rsid w:val="00904403"/>
    <w:rsid w:val="009050AD"/>
    <w:rsid w:val="00906FFE"/>
    <w:rsid w:val="00907D1D"/>
    <w:rsid w:val="00910E6B"/>
    <w:rsid w:val="00913015"/>
    <w:rsid w:val="009153A4"/>
    <w:rsid w:val="00924789"/>
    <w:rsid w:val="0092493B"/>
    <w:rsid w:val="0092583E"/>
    <w:rsid w:val="00927D76"/>
    <w:rsid w:val="009301C9"/>
    <w:rsid w:val="00932F6F"/>
    <w:rsid w:val="00933732"/>
    <w:rsid w:val="00940579"/>
    <w:rsid w:val="009506F1"/>
    <w:rsid w:val="00951E41"/>
    <w:rsid w:val="00953AEB"/>
    <w:rsid w:val="00956272"/>
    <w:rsid w:val="0095754B"/>
    <w:rsid w:val="009724E8"/>
    <w:rsid w:val="0097303E"/>
    <w:rsid w:val="00974B38"/>
    <w:rsid w:val="00975C87"/>
    <w:rsid w:val="00985E42"/>
    <w:rsid w:val="00986E00"/>
    <w:rsid w:val="0099034D"/>
    <w:rsid w:val="00993CC5"/>
    <w:rsid w:val="00996D53"/>
    <w:rsid w:val="00996E4B"/>
    <w:rsid w:val="009972A5"/>
    <w:rsid w:val="009A24E2"/>
    <w:rsid w:val="009A4890"/>
    <w:rsid w:val="009A4D62"/>
    <w:rsid w:val="009A601B"/>
    <w:rsid w:val="009A6A1A"/>
    <w:rsid w:val="009B0558"/>
    <w:rsid w:val="009B5518"/>
    <w:rsid w:val="009B6548"/>
    <w:rsid w:val="009C2F52"/>
    <w:rsid w:val="009C37C5"/>
    <w:rsid w:val="009C70F8"/>
    <w:rsid w:val="009D0C18"/>
    <w:rsid w:val="009D435D"/>
    <w:rsid w:val="009E0D1A"/>
    <w:rsid w:val="009E26C9"/>
    <w:rsid w:val="009E3F71"/>
    <w:rsid w:val="009E6823"/>
    <w:rsid w:val="009F4F47"/>
    <w:rsid w:val="009F5320"/>
    <w:rsid w:val="00A0007A"/>
    <w:rsid w:val="00A034E7"/>
    <w:rsid w:val="00A108D5"/>
    <w:rsid w:val="00A150B2"/>
    <w:rsid w:val="00A163BC"/>
    <w:rsid w:val="00A20D93"/>
    <w:rsid w:val="00A23686"/>
    <w:rsid w:val="00A3086C"/>
    <w:rsid w:val="00A3753C"/>
    <w:rsid w:val="00A44552"/>
    <w:rsid w:val="00A46FB8"/>
    <w:rsid w:val="00A575D2"/>
    <w:rsid w:val="00A60AB7"/>
    <w:rsid w:val="00A62B04"/>
    <w:rsid w:val="00A62D86"/>
    <w:rsid w:val="00A64359"/>
    <w:rsid w:val="00A6617C"/>
    <w:rsid w:val="00A66AC6"/>
    <w:rsid w:val="00A7142D"/>
    <w:rsid w:val="00A86AF8"/>
    <w:rsid w:val="00A96052"/>
    <w:rsid w:val="00AA2D18"/>
    <w:rsid w:val="00AA5F89"/>
    <w:rsid w:val="00AA6E80"/>
    <w:rsid w:val="00AB3832"/>
    <w:rsid w:val="00AC08BD"/>
    <w:rsid w:val="00AC19CE"/>
    <w:rsid w:val="00AC41F9"/>
    <w:rsid w:val="00AD632A"/>
    <w:rsid w:val="00AE05C6"/>
    <w:rsid w:val="00AE1902"/>
    <w:rsid w:val="00AE1D09"/>
    <w:rsid w:val="00AE50AF"/>
    <w:rsid w:val="00AE5244"/>
    <w:rsid w:val="00AE539E"/>
    <w:rsid w:val="00AF57D5"/>
    <w:rsid w:val="00AF6E53"/>
    <w:rsid w:val="00B05E87"/>
    <w:rsid w:val="00B1317B"/>
    <w:rsid w:val="00B134B1"/>
    <w:rsid w:val="00B13664"/>
    <w:rsid w:val="00B15DF6"/>
    <w:rsid w:val="00B162C0"/>
    <w:rsid w:val="00B21F39"/>
    <w:rsid w:val="00B25178"/>
    <w:rsid w:val="00B259DB"/>
    <w:rsid w:val="00B25DAD"/>
    <w:rsid w:val="00B272C6"/>
    <w:rsid w:val="00B2781A"/>
    <w:rsid w:val="00B36E80"/>
    <w:rsid w:val="00B43761"/>
    <w:rsid w:val="00B476CF"/>
    <w:rsid w:val="00B53CCC"/>
    <w:rsid w:val="00B57057"/>
    <w:rsid w:val="00B61FEF"/>
    <w:rsid w:val="00B62C18"/>
    <w:rsid w:val="00B70640"/>
    <w:rsid w:val="00B75A3E"/>
    <w:rsid w:val="00B7642D"/>
    <w:rsid w:val="00B80BC5"/>
    <w:rsid w:val="00B90F3E"/>
    <w:rsid w:val="00B91158"/>
    <w:rsid w:val="00B940D3"/>
    <w:rsid w:val="00B97635"/>
    <w:rsid w:val="00BA1988"/>
    <w:rsid w:val="00BA4328"/>
    <w:rsid w:val="00BA5506"/>
    <w:rsid w:val="00BA6A58"/>
    <w:rsid w:val="00BB3980"/>
    <w:rsid w:val="00BC1541"/>
    <w:rsid w:val="00BC3C77"/>
    <w:rsid w:val="00BC3F23"/>
    <w:rsid w:val="00BC6A2B"/>
    <w:rsid w:val="00BC7813"/>
    <w:rsid w:val="00BD1C43"/>
    <w:rsid w:val="00BD4E77"/>
    <w:rsid w:val="00BD587D"/>
    <w:rsid w:val="00BE2171"/>
    <w:rsid w:val="00BE2BAA"/>
    <w:rsid w:val="00BE7EF3"/>
    <w:rsid w:val="00BF4124"/>
    <w:rsid w:val="00C01F39"/>
    <w:rsid w:val="00C02365"/>
    <w:rsid w:val="00C03CE7"/>
    <w:rsid w:val="00C053C4"/>
    <w:rsid w:val="00C058F7"/>
    <w:rsid w:val="00C137D7"/>
    <w:rsid w:val="00C16584"/>
    <w:rsid w:val="00C17757"/>
    <w:rsid w:val="00C17AFF"/>
    <w:rsid w:val="00C2030B"/>
    <w:rsid w:val="00C21DEA"/>
    <w:rsid w:val="00C2233D"/>
    <w:rsid w:val="00C340AC"/>
    <w:rsid w:val="00C403F4"/>
    <w:rsid w:val="00C422D3"/>
    <w:rsid w:val="00C46B02"/>
    <w:rsid w:val="00C52214"/>
    <w:rsid w:val="00C6348B"/>
    <w:rsid w:val="00C6709B"/>
    <w:rsid w:val="00C6790F"/>
    <w:rsid w:val="00C70DC0"/>
    <w:rsid w:val="00C71EC3"/>
    <w:rsid w:val="00C7733B"/>
    <w:rsid w:val="00C775E6"/>
    <w:rsid w:val="00C8068F"/>
    <w:rsid w:val="00C87263"/>
    <w:rsid w:val="00C96697"/>
    <w:rsid w:val="00CA4194"/>
    <w:rsid w:val="00CA5D23"/>
    <w:rsid w:val="00CA5EA5"/>
    <w:rsid w:val="00CA6433"/>
    <w:rsid w:val="00CB1915"/>
    <w:rsid w:val="00CB1BC0"/>
    <w:rsid w:val="00CB39C3"/>
    <w:rsid w:val="00CB4083"/>
    <w:rsid w:val="00CC1ED7"/>
    <w:rsid w:val="00CC203F"/>
    <w:rsid w:val="00CD00FD"/>
    <w:rsid w:val="00CD0796"/>
    <w:rsid w:val="00CD490A"/>
    <w:rsid w:val="00CE163F"/>
    <w:rsid w:val="00CE35F2"/>
    <w:rsid w:val="00CF053E"/>
    <w:rsid w:val="00CF054E"/>
    <w:rsid w:val="00CF09EF"/>
    <w:rsid w:val="00CF6BA0"/>
    <w:rsid w:val="00D02399"/>
    <w:rsid w:val="00D0259B"/>
    <w:rsid w:val="00D06B9A"/>
    <w:rsid w:val="00D06F74"/>
    <w:rsid w:val="00D10E52"/>
    <w:rsid w:val="00D12506"/>
    <w:rsid w:val="00D1392F"/>
    <w:rsid w:val="00D144CF"/>
    <w:rsid w:val="00D26422"/>
    <w:rsid w:val="00D26AFB"/>
    <w:rsid w:val="00D379F6"/>
    <w:rsid w:val="00D37B64"/>
    <w:rsid w:val="00D455F9"/>
    <w:rsid w:val="00D468DC"/>
    <w:rsid w:val="00D479F5"/>
    <w:rsid w:val="00D51B81"/>
    <w:rsid w:val="00D532C1"/>
    <w:rsid w:val="00D60984"/>
    <w:rsid w:val="00D67C80"/>
    <w:rsid w:val="00D702AA"/>
    <w:rsid w:val="00D707CC"/>
    <w:rsid w:val="00D7790C"/>
    <w:rsid w:val="00D83BBE"/>
    <w:rsid w:val="00D83F87"/>
    <w:rsid w:val="00D877B5"/>
    <w:rsid w:val="00D927B2"/>
    <w:rsid w:val="00D93D2A"/>
    <w:rsid w:val="00DA2F46"/>
    <w:rsid w:val="00DA4487"/>
    <w:rsid w:val="00DB40AE"/>
    <w:rsid w:val="00DB45BF"/>
    <w:rsid w:val="00DC5E21"/>
    <w:rsid w:val="00DD0719"/>
    <w:rsid w:val="00DD19EF"/>
    <w:rsid w:val="00DD308D"/>
    <w:rsid w:val="00DD3FA2"/>
    <w:rsid w:val="00DE06FD"/>
    <w:rsid w:val="00DE1353"/>
    <w:rsid w:val="00DE2F40"/>
    <w:rsid w:val="00DE43F4"/>
    <w:rsid w:val="00DE68C8"/>
    <w:rsid w:val="00DF0AB0"/>
    <w:rsid w:val="00DF3C8F"/>
    <w:rsid w:val="00DF5532"/>
    <w:rsid w:val="00DF59EF"/>
    <w:rsid w:val="00DF5A90"/>
    <w:rsid w:val="00E00AB1"/>
    <w:rsid w:val="00E01E9A"/>
    <w:rsid w:val="00E025BF"/>
    <w:rsid w:val="00E133B9"/>
    <w:rsid w:val="00E147D4"/>
    <w:rsid w:val="00E17BAD"/>
    <w:rsid w:val="00E215E4"/>
    <w:rsid w:val="00E3604E"/>
    <w:rsid w:val="00E42748"/>
    <w:rsid w:val="00E46C81"/>
    <w:rsid w:val="00E571EA"/>
    <w:rsid w:val="00E6249A"/>
    <w:rsid w:val="00E70152"/>
    <w:rsid w:val="00E7083B"/>
    <w:rsid w:val="00E712F9"/>
    <w:rsid w:val="00E7216A"/>
    <w:rsid w:val="00E755BD"/>
    <w:rsid w:val="00E81872"/>
    <w:rsid w:val="00E8298A"/>
    <w:rsid w:val="00E83FF7"/>
    <w:rsid w:val="00E8721D"/>
    <w:rsid w:val="00E91341"/>
    <w:rsid w:val="00E9182B"/>
    <w:rsid w:val="00E93BDF"/>
    <w:rsid w:val="00EA278C"/>
    <w:rsid w:val="00EA28BD"/>
    <w:rsid w:val="00EA7788"/>
    <w:rsid w:val="00EB0126"/>
    <w:rsid w:val="00EB2075"/>
    <w:rsid w:val="00EB4C6E"/>
    <w:rsid w:val="00EB55F8"/>
    <w:rsid w:val="00EC4CD0"/>
    <w:rsid w:val="00EC7236"/>
    <w:rsid w:val="00ED1E7D"/>
    <w:rsid w:val="00ED35CB"/>
    <w:rsid w:val="00ED5833"/>
    <w:rsid w:val="00EE0439"/>
    <w:rsid w:val="00EE1DAD"/>
    <w:rsid w:val="00EE26B2"/>
    <w:rsid w:val="00EE5ACE"/>
    <w:rsid w:val="00EF0B39"/>
    <w:rsid w:val="00EF1112"/>
    <w:rsid w:val="00EF139D"/>
    <w:rsid w:val="00EF1DA6"/>
    <w:rsid w:val="00EF2220"/>
    <w:rsid w:val="00EF40BE"/>
    <w:rsid w:val="00EF73D8"/>
    <w:rsid w:val="00F01F76"/>
    <w:rsid w:val="00F040A4"/>
    <w:rsid w:val="00F17A04"/>
    <w:rsid w:val="00F21595"/>
    <w:rsid w:val="00F2392F"/>
    <w:rsid w:val="00F24752"/>
    <w:rsid w:val="00F251FF"/>
    <w:rsid w:val="00F2694B"/>
    <w:rsid w:val="00F3098B"/>
    <w:rsid w:val="00F30D8E"/>
    <w:rsid w:val="00F359AA"/>
    <w:rsid w:val="00F411BC"/>
    <w:rsid w:val="00F46507"/>
    <w:rsid w:val="00F46AA0"/>
    <w:rsid w:val="00F4743A"/>
    <w:rsid w:val="00F51CB3"/>
    <w:rsid w:val="00F53CE8"/>
    <w:rsid w:val="00F64A66"/>
    <w:rsid w:val="00F66689"/>
    <w:rsid w:val="00F66B67"/>
    <w:rsid w:val="00F67155"/>
    <w:rsid w:val="00F7410D"/>
    <w:rsid w:val="00F7477D"/>
    <w:rsid w:val="00F80827"/>
    <w:rsid w:val="00F934EE"/>
    <w:rsid w:val="00F93EFF"/>
    <w:rsid w:val="00F978A5"/>
    <w:rsid w:val="00FA04DD"/>
    <w:rsid w:val="00FA1316"/>
    <w:rsid w:val="00FA53AB"/>
    <w:rsid w:val="00FA7B95"/>
    <w:rsid w:val="00FB0FD8"/>
    <w:rsid w:val="00FB1843"/>
    <w:rsid w:val="00FB690C"/>
    <w:rsid w:val="00FC4176"/>
    <w:rsid w:val="00FD15BB"/>
    <w:rsid w:val="00FD15E0"/>
    <w:rsid w:val="00FD5AE9"/>
    <w:rsid w:val="00FE7AE4"/>
    <w:rsid w:val="00FF08CF"/>
    <w:rsid w:val="00FF2112"/>
    <w:rsid w:val="00FF363C"/>
    <w:rsid w:val="00FF58F7"/>
    <w:rsid w:val="00FF5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6A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0AE"/>
    <w:pPr>
      <w:spacing w:after="0" w:line="240" w:lineRule="auto"/>
    </w:pPr>
  </w:style>
  <w:style w:type="paragraph" w:styleId="Heading1">
    <w:name w:val="heading 1"/>
    <w:basedOn w:val="Normal"/>
    <w:next w:val="Normal"/>
    <w:link w:val="Heading1Char"/>
    <w:uiPriority w:val="9"/>
    <w:qFormat/>
    <w:rsid w:val="00CA419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DA448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44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2A"/>
    <w:pPr>
      <w:tabs>
        <w:tab w:val="center" w:pos="4513"/>
        <w:tab w:val="right" w:pos="9026"/>
      </w:tabs>
    </w:pPr>
  </w:style>
  <w:style w:type="character" w:customStyle="1" w:styleId="HeaderChar">
    <w:name w:val="Header Char"/>
    <w:basedOn w:val="DefaultParagraphFont"/>
    <w:link w:val="Header"/>
    <w:uiPriority w:val="99"/>
    <w:rsid w:val="00AD632A"/>
    <w:rPr>
      <w:rFonts w:ascii="Arial" w:hAnsi="Arial"/>
      <w:sz w:val="24"/>
    </w:rPr>
  </w:style>
  <w:style w:type="paragraph" w:styleId="Footer">
    <w:name w:val="footer"/>
    <w:basedOn w:val="Normal"/>
    <w:link w:val="FooterChar"/>
    <w:uiPriority w:val="99"/>
    <w:unhideWhenUsed/>
    <w:rsid w:val="00AD632A"/>
    <w:pPr>
      <w:tabs>
        <w:tab w:val="center" w:pos="4513"/>
        <w:tab w:val="right" w:pos="9026"/>
      </w:tabs>
    </w:pPr>
  </w:style>
  <w:style w:type="character" w:customStyle="1" w:styleId="FooterChar">
    <w:name w:val="Footer Char"/>
    <w:basedOn w:val="DefaultParagraphFont"/>
    <w:link w:val="Footer"/>
    <w:uiPriority w:val="99"/>
    <w:rsid w:val="00AD632A"/>
    <w:rPr>
      <w:rFonts w:ascii="Arial" w:hAnsi="Arial"/>
      <w:sz w:val="24"/>
    </w:rPr>
  </w:style>
  <w:style w:type="paragraph" w:styleId="BalloonText">
    <w:name w:val="Balloon Text"/>
    <w:basedOn w:val="Normal"/>
    <w:link w:val="BalloonTextChar"/>
    <w:uiPriority w:val="99"/>
    <w:semiHidden/>
    <w:unhideWhenUsed/>
    <w:rsid w:val="00E81872"/>
    <w:rPr>
      <w:rFonts w:ascii="Tahoma" w:hAnsi="Tahoma" w:cs="Tahoma"/>
      <w:sz w:val="16"/>
      <w:szCs w:val="16"/>
    </w:rPr>
  </w:style>
  <w:style w:type="character" w:customStyle="1" w:styleId="BalloonTextChar">
    <w:name w:val="Balloon Text Char"/>
    <w:basedOn w:val="DefaultParagraphFont"/>
    <w:link w:val="BalloonText"/>
    <w:uiPriority w:val="99"/>
    <w:semiHidden/>
    <w:rsid w:val="00E81872"/>
    <w:rPr>
      <w:rFonts w:ascii="Tahoma" w:hAnsi="Tahoma" w:cs="Tahoma"/>
      <w:sz w:val="16"/>
      <w:szCs w:val="16"/>
    </w:rPr>
  </w:style>
  <w:style w:type="table" w:styleId="TableGrid">
    <w:name w:val="Table Grid"/>
    <w:basedOn w:val="TableNormal"/>
    <w:uiPriority w:val="59"/>
    <w:rsid w:val="00E81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3AF"/>
    <w:pPr>
      <w:ind w:left="720"/>
      <w:contextualSpacing/>
    </w:pPr>
  </w:style>
  <w:style w:type="character" w:styleId="Hyperlink">
    <w:name w:val="Hyperlink"/>
    <w:basedOn w:val="DefaultParagraphFont"/>
    <w:uiPriority w:val="99"/>
    <w:unhideWhenUsed/>
    <w:rsid w:val="00A66AC6"/>
    <w:rPr>
      <w:color w:val="0000FF" w:themeColor="hyperlink"/>
      <w:u w:val="single"/>
    </w:rPr>
  </w:style>
  <w:style w:type="character" w:styleId="FollowedHyperlink">
    <w:name w:val="FollowedHyperlink"/>
    <w:basedOn w:val="DefaultParagraphFont"/>
    <w:uiPriority w:val="99"/>
    <w:semiHidden/>
    <w:unhideWhenUsed/>
    <w:rsid w:val="00ED35CB"/>
    <w:rPr>
      <w:color w:val="800080" w:themeColor="followedHyperlink"/>
      <w:u w:val="single"/>
    </w:rPr>
  </w:style>
  <w:style w:type="character" w:customStyle="1" w:styleId="UnresolvedMention1">
    <w:name w:val="Unresolved Mention1"/>
    <w:basedOn w:val="DefaultParagraphFont"/>
    <w:uiPriority w:val="99"/>
    <w:semiHidden/>
    <w:unhideWhenUsed/>
    <w:rsid w:val="006F7C73"/>
    <w:rPr>
      <w:color w:val="808080"/>
      <w:shd w:val="clear" w:color="auto" w:fill="E6E6E6"/>
    </w:rPr>
  </w:style>
  <w:style w:type="character" w:customStyle="1" w:styleId="Heading1Char">
    <w:name w:val="Heading 1 Char"/>
    <w:basedOn w:val="DefaultParagraphFont"/>
    <w:link w:val="Heading1"/>
    <w:uiPriority w:val="9"/>
    <w:rsid w:val="00CA4194"/>
    <w:rPr>
      <w:rFonts w:asciiTheme="majorHAnsi" w:eastAsiaTheme="majorEastAsia" w:hAnsiTheme="majorHAnsi" w:cstheme="majorBidi"/>
      <w:b/>
      <w:bCs/>
      <w:color w:val="345A8A" w:themeColor="accent1" w:themeShade="B5"/>
      <w:sz w:val="32"/>
      <w:szCs w:val="32"/>
    </w:rPr>
  </w:style>
  <w:style w:type="character" w:customStyle="1" w:styleId="current-selection">
    <w:name w:val="current-selection"/>
    <w:rsid w:val="00822906"/>
  </w:style>
  <w:style w:type="character" w:customStyle="1" w:styleId="a">
    <w:name w:val="_"/>
    <w:rsid w:val="00822906"/>
  </w:style>
  <w:style w:type="character" w:styleId="Strong">
    <w:name w:val="Strong"/>
    <w:qFormat/>
    <w:rsid w:val="00BF4124"/>
    <w:rPr>
      <w:b/>
      <w:bCs/>
    </w:rPr>
  </w:style>
  <w:style w:type="character" w:customStyle="1" w:styleId="ff9">
    <w:name w:val="ff9"/>
    <w:rsid w:val="00BF4124"/>
  </w:style>
  <w:style w:type="paragraph" w:customStyle="1" w:styleId="BodyA">
    <w:name w:val="Body A"/>
    <w:rsid w:val="001A7AD9"/>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table" w:customStyle="1" w:styleId="TableGrid1">
    <w:name w:val="Table Grid1"/>
    <w:basedOn w:val="TableNormal"/>
    <w:next w:val="TableGrid"/>
    <w:uiPriority w:val="59"/>
    <w:rsid w:val="00111ED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F457E"/>
    <w:rPr>
      <w:color w:val="808080"/>
      <w:shd w:val="clear" w:color="auto" w:fill="E6E6E6"/>
    </w:rPr>
  </w:style>
  <w:style w:type="character" w:customStyle="1" w:styleId="Heading3Char">
    <w:name w:val="Heading 3 Char"/>
    <w:basedOn w:val="DefaultParagraphFont"/>
    <w:link w:val="Heading3"/>
    <w:uiPriority w:val="9"/>
    <w:semiHidden/>
    <w:rsid w:val="00DA4487"/>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DA4487"/>
    <w:rPr>
      <w:rFonts w:asciiTheme="majorHAnsi" w:eastAsiaTheme="majorEastAsia" w:hAnsiTheme="majorHAnsi" w:cstheme="majorBidi"/>
      <w:b/>
      <w:bCs/>
      <w:i/>
      <w:iCs/>
      <w:color w:val="4F81BD" w:themeColor="accent1"/>
      <w:sz w:val="24"/>
    </w:rPr>
  </w:style>
  <w:style w:type="table" w:customStyle="1" w:styleId="TableGrid2">
    <w:name w:val="Table Grid2"/>
    <w:basedOn w:val="TableNormal"/>
    <w:next w:val="TableGrid"/>
    <w:uiPriority w:val="59"/>
    <w:rsid w:val="008C54B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rsid w:val="00E91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3832"/>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AB3832"/>
    <w:rPr>
      <w:sz w:val="20"/>
      <w:szCs w:val="20"/>
    </w:rPr>
  </w:style>
  <w:style w:type="character" w:customStyle="1" w:styleId="EndnoteTextChar">
    <w:name w:val="Endnote Text Char"/>
    <w:basedOn w:val="DefaultParagraphFont"/>
    <w:link w:val="EndnoteText"/>
    <w:uiPriority w:val="99"/>
    <w:semiHidden/>
    <w:rsid w:val="00AB3832"/>
    <w:rPr>
      <w:sz w:val="20"/>
      <w:szCs w:val="20"/>
    </w:rPr>
  </w:style>
  <w:style w:type="character" w:styleId="EndnoteReference">
    <w:name w:val="endnote reference"/>
    <w:basedOn w:val="DefaultParagraphFont"/>
    <w:uiPriority w:val="99"/>
    <w:semiHidden/>
    <w:unhideWhenUsed/>
    <w:rsid w:val="00AB3832"/>
    <w:rPr>
      <w:vertAlign w:val="superscript"/>
    </w:rPr>
  </w:style>
  <w:style w:type="character" w:customStyle="1" w:styleId="UnresolvedMention3">
    <w:name w:val="Unresolved Mention3"/>
    <w:basedOn w:val="DefaultParagraphFont"/>
    <w:uiPriority w:val="99"/>
    <w:semiHidden/>
    <w:unhideWhenUsed/>
    <w:rsid w:val="002C2727"/>
    <w:rPr>
      <w:color w:val="808080"/>
      <w:shd w:val="clear" w:color="auto" w:fill="E6E6E6"/>
    </w:rPr>
  </w:style>
  <w:style w:type="character" w:customStyle="1" w:styleId="UnresolvedMention">
    <w:name w:val="Unresolved Mention"/>
    <w:basedOn w:val="DefaultParagraphFont"/>
    <w:uiPriority w:val="99"/>
    <w:semiHidden/>
    <w:unhideWhenUsed/>
    <w:rsid w:val="00975C87"/>
    <w:rPr>
      <w:color w:val="605E5C"/>
      <w:shd w:val="clear" w:color="auto" w:fill="E1DFDD"/>
    </w:rPr>
  </w:style>
  <w:style w:type="paragraph" w:customStyle="1" w:styleId="xmsonormal">
    <w:name w:val="x_msonormal"/>
    <w:basedOn w:val="Normal"/>
    <w:rsid w:val="00E01E9A"/>
    <w:rPr>
      <w:rFonts w:ascii="Calibri" w:eastAsia="Calibri" w:hAnsi="Calibri" w:cs="Calibri"/>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0AE"/>
    <w:pPr>
      <w:spacing w:after="0" w:line="240" w:lineRule="auto"/>
    </w:pPr>
  </w:style>
  <w:style w:type="paragraph" w:styleId="Heading1">
    <w:name w:val="heading 1"/>
    <w:basedOn w:val="Normal"/>
    <w:next w:val="Normal"/>
    <w:link w:val="Heading1Char"/>
    <w:uiPriority w:val="9"/>
    <w:qFormat/>
    <w:rsid w:val="00CA419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DA448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44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2A"/>
    <w:pPr>
      <w:tabs>
        <w:tab w:val="center" w:pos="4513"/>
        <w:tab w:val="right" w:pos="9026"/>
      </w:tabs>
    </w:pPr>
  </w:style>
  <w:style w:type="character" w:customStyle="1" w:styleId="HeaderChar">
    <w:name w:val="Header Char"/>
    <w:basedOn w:val="DefaultParagraphFont"/>
    <w:link w:val="Header"/>
    <w:uiPriority w:val="99"/>
    <w:rsid w:val="00AD632A"/>
    <w:rPr>
      <w:rFonts w:ascii="Arial" w:hAnsi="Arial"/>
      <w:sz w:val="24"/>
    </w:rPr>
  </w:style>
  <w:style w:type="paragraph" w:styleId="Footer">
    <w:name w:val="footer"/>
    <w:basedOn w:val="Normal"/>
    <w:link w:val="FooterChar"/>
    <w:uiPriority w:val="99"/>
    <w:unhideWhenUsed/>
    <w:rsid w:val="00AD632A"/>
    <w:pPr>
      <w:tabs>
        <w:tab w:val="center" w:pos="4513"/>
        <w:tab w:val="right" w:pos="9026"/>
      </w:tabs>
    </w:pPr>
  </w:style>
  <w:style w:type="character" w:customStyle="1" w:styleId="FooterChar">
    <w:name w:val="Footer Char"/>
    <w:basedOn w:val="DefaultParagraphFont"/>
    <w:link w:val="Footer"/>
    <w:uiPriority w:val="99"/>
    <w:rsid w:val="00AD632A"/>
    <w:rPr>
      <w:rFonts w:ascii="Arial" w:hAnsi="Arial"/>
      <w:sz w:val="24"/>
    </w:rPr>
  </w:style>
  <w:style w:type="paragraph" w:styleId="BalloonText">
    <w:name w:val="Balloon Text"/>
    <w:basedOn w:val="Normal"/>
    <w:link w:val="BalloonTextChar"/>
    <w:uiPriority w:val="99"/>
    <w:semiHidden/>
    <w:unhideWhenUsed/>
    <w:rsid w:val="00E81872"/>
    <w:rPr>
      <w:rFonts w:ascii="Tahoma" w:hAnsi="Tahoma" w:cs="Tahoma"/>
      <w:sz w:val="16"/>
      <w:szCs w:val="16"/>
    </w:rPr>
  </w:style>
  <w:style w:type="character" w:customStyle="1" w:styleId="BalloonTextChar">
    <w:name w:val="Balloon Text Char"/>
    <w:basedOn w:val="DefaultParagraphFont"/>
    <w:link w:val="BalloonText"/>
    <w:uiPriority w:val="99"/>
    <w:semiHidden/>
    <w:rsid w:val="00E81872"/>
    <w:rPr>
      <w:rFonts w:ascii="Tahoma" w:hAnsi="Tahoma" w:cs="Tahoma"/>
      <w:sz w:val="16"/>
      <w:szCs w:val="16"/>
    </w:rPr>
  </w:style>
  <w:style w:type="table" w:styleId="TableGrid">
    <w:name w:val="Table Grid"/>
    <w:basedOn w:val="TableNormal"/>
    <w:uiPriority w:val="59"/>
    <w:rsid w:val="00E81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3AF"/>
    <w:pPr>
      <w:ind w:left="720"/>
      <w:contextualSpacing/>
    </w:pPr>
  </w:style>
  <w:style w:type="character" w:styleId="Hyperlink">
    <w:name w:val="Hyperlink"/>
    <w:basedOn w:val="DefaultParagraphFont"/>
    <w:uiPriority w:val="99"/>
    <w:unhideWhenUsed/>
    <w:rsid w:val="00A66AC6"/>
    <w:rPr>
      <w:color w:val="0000FF" w:themeColor="hyperlink"/>
      <w:u w:val="single"/>
    </w:rPr>
  </w:style>
  <w:style w:type="character" w:styleId="FollowedHyperlink">
    <w:name w:val="FollowedHyperlink"/>
    <w:basedOn w:val="DefaultParagraphFont"/>
    <w:uiPriority w:val="99"/>
    <w:semiHidden/>
    <w:unhideWhenUsed/>
    <w:rsid w:val="00ED35CB"/>
    <w:rPr>
      <w:color w:val="800080" w:themeColor="followedHyperlink"/>
      <w:u w:val="single"/>
    </w:rPr>
  </w:style>
  <w:style w:type="character" w:customStyle="1" w:styleId="UnresolvedMention1">
    <w:name w:val="Unresolved Mention1"/>
    <w:basedOn w:val="DefaultParagraphFont"/>
    <w:uiPriority w:val="99"/>
    <w:semiHidden/>
    <w:unhideWhenUsed/>
    <w:rsid w:val="006F7C73"/>
    <w:rPr>
      <w:color w:val="808080"/>
      <w:shd w:val="clear" w:color="auto" w:fill="E6E6E6"/>
    </w:rPr>
  </w:style>
  <w:style w:type="character" w:customStyle="1" w:styleId="Heading1Char">
    <w:name w:val="Heading 1 Char"/>
    <w:basedOn w:val="DefaultParagraphFont"/>
    <w:link w:val="Heading1"/>
    <w:uiPriority w:val="9"/>
    <w:rsid w:val="00CA4194"/>
    <w:rPr>
      <w:rFonts w:asciiTheme="majorHAnsi" w:eastAsiaTheme="majorEastAsia" w:hAnsiTheme="majorHAnsi" w:cstheme="majorBidi"/>
      <w:b/>
      <w:bCs/>
      <w:color w:val="345A8A" w:themeColor="accent1" w:themeShade="B5"/>
      <w:sz w:val="32"/>
      <w:szCs w:val="32"/>
    </w:rPr>
  </w:style>
  <w:style w:type="character" w:customStyle="1" w:styleId="current-selection">
    <w:name w:val="current-selection"/>
    <w:rsid w:val="00822906"/>
  </w:style>
  <w:style w:type="character" w:customStyle="1" w:styleId="a">
    <w:name w:val="_"/>
    <w:rsid w:val="00822906"/>
  </w:style>
  <w:style w:type="character" w:styleId="Strong">
    <w:name w:val="Strong"/>
    <w:qFormat/>
    <w:rsid w:val="00BF4124"/>
    <w:rPr>
      <w:b/>
      <w:bCs/>
    </w:rPr>
  </w:style>
  <w:style w:type="character" w:customStyle="1" w:styleId="ff9">
    <w:name w:val="ff9"/>
    <w:rsid w:val="00BF4124"/>
  </w:style>
  <w:style w:type="paragraph" w:customStyle="1" w:styleId="BodyA">
    <w:name w:val="Body A"/>
    <w:rsid w:val="001A7AD9"/>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table" w:customStyle="1" w:styleId="TableGrid1">
    <w:name w:val="Table Grid1"/>
    <w:basedOn w:val="TableNormal"/>
    <w:next w:val="TableGrid"/>
    <w:uiPriority w:val="59"/>
    <w:rsid w:val="00111ED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F457E"/>
    <w:rPr>
      <w:color w:val="808080"/>
      <w:shd w:val="clear" w:color="auto" w:fill="E6E6E6"/>
    </w:rPr>
  </w:style>
  <w:style w:type="character" w:customStyle="1" w:styleId="Heading3Char">
    <w:name w:val="Heading 3 Char"/>
    <w:basedOn w:val="DefaultParagraphFont"/>
    <w:link w:val="Heading3"/>
    <w:uiPriority w:val="9"/>
    <w:semiHidden/>
    <w:rsid w:val="00DA4487"/>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DA4487"/>
    <w:rPr>
      <w:rFonts w:asciiTheme="majorHAnsi" w:eastAsiaTheme="majorEastAsia" w:hAnsiTheme="majorHAnsi" w:cstheme="majorBidi"/>
      <w:b/>
      <w:bCs/>
      <w:i/>
      <w:iCs/>
      <w:color w:val="4F81BD" w:themeColor="accent1"/>
      <w:sz w:val="24"/>
    </w:rPr>
  </w:style>
  <w:style w:type="table" w:customStyle="1" w:styleId="TableGrid2">
    <w:name w:val="Table Grid2"/>
    <w:basedOn w:val="TableNormal"/>
    <w:next w:val="TableGrid"/>
    <w:uiPriority w:val="59"/>
    <w:rsid w:val="008C54B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rsid w:val="00E91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3832"/>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AB3832"/>
    <w:rPr>
      <w:sz w:val="20"/>
      <w:szCs w:val="20"/>
    </w:rPr>
  </w:style>
  <w:style w:type="character" w:customStyle="1" w:styleId="EndnoteTextChar">
    <w:name w:val="Endnote Text Char"/>
    <w:basedOn w:val="DefaultParagraphFont"/>
    <w:link w:val="EndnoteText"/>
    <w:uiPriority w:val="99"/>
    <w:semiHidden/>
    <w:rsid w:val="00AB3832"/>
    <w:rPr>
      <w:sz w:val="20"/>
      <w:szCs w:val="20"/>
    </w:rPr>
  </w:style>
  <w:style w:type="character" w:styleId="EndnoteReference">
    <w:name w:val="endnote reference"/>
    <w:basedOn w:val="DefaultParagraphFont"/>
    <w:uiPriority w:val="99"/>
    <w:semiHidden/>
    <w:unhideWhenUsed/>
    <w:rsid w:val="00AB3832"/>
    <w:rPr>
      <w:vertAlign w:val="superscript"/>
    </w:rPr>
  </w:style>
  <w:style w:type="character" w:customStyle="1" w:styleId="UnresolvedMention3">
    <w:name w:val="Unresolved Mention3"/>
    <w:basedOn w:val="DefaultParagraphFont"/>
    <w:uiPriority w:val="99"/>
    <w:semiHidden/>
    <w:unhideWhenUsed/>
    <w:rsid w:val="002C2727"/>
    <w:rPr>
      <w:color w:val="808080"/>
      <w:shd w:val="clear" w:color="auto" w:fill="E6E6E6"/>
    </w:rPr>
  </w:style>
  <w:style w:type="character" w:customStyle="1" w:styleId="UnresolvedMention">
    <w:name w:val="Unresolved Mention"/>
    <w:basedOn w:val="DefaultParagraphFont"/>
    <w:uiPriority w:val="99"/>
    <w:semiHidden/>
    <w:unhideWhenUsed/>
    <w:rsid w:val="00975C87"/>
    <w:rPr>
      <w:color w:val="605E5C"/>
      <w:shd w:val="clear" w:color="auto" w:fill="E1DFDD"/>
    </w:rPr>
  </w:style>
  <w:style w:type="paragraph" w:customStyle="1" w:styleId="xmsonormal">
    <w:name w:val="x_msonormal"/>
    <w:basedOn w:val="Normal"/>
    <w:rsid w:val="00E01E9A"/>
    <w:rPr>
      <w:rFonts w:ascii="Calibri" w:eastAsia="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558181">
      <w:bodyDiv w:val="1"/>
      <w:marLeft w:val="0"/>
      <w:marRight w:val="0"/>
      <w:marTop w:val="0"/>
      <w:marBottom w:val="0"/>
      <w:divBdr>
        <w:top w:val="none" w:sz="0" w:space="0" w:color="auto"/>
        <w:left w:val="none" w:sz="0" w:space="0" w:color="auto"/>
        <w:bottom w:val="none" w:sz="0" w:space="0" w:color="auto"/>
        <w:right w:val="none" w:sz="0" w:space="0" w:color="auto"/>
      </w:divBdr>
    </w:div>
    <w:div w:id="1923178430">
      <w:bodyDiv w:val="1"/>
      <w:marLeft w:val="0"/>
      <w:marRight w:val="0"/>
      <w:marTop w:val="0"/>
      <w:marBottom w:val="0"/>
      <w:divBdr>
        <w:top w:val="none" w:sz="0" w:space="0" w:color="auto"/>
        <w:left w:val="none" w:sz="0" w:space="0" w:color="auto"/>
        <w:bottom w:val="none" w:sz="0" w:space="0" w:color="auto"/>
        <w:right w:val="none" w:sz="0" w:space="0" w:color="auto"/>
      </w:divBdr>
    </w:div>
    <w:div w:id="200632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9" Type="http://schemas.openxmlformats.org/officeDocument/2006/relationships/image" Target="media/image2.jpeg"/><Relationship Id="rId3" Type="http://schemas.openxmlformats.org/officeDocument/2006/relationships/styles" Target="styles.xml"/><Relationship Id="rId42" Type="http://schemas.openxmlformats.org/officeDocument/2006/relationships/footer" Target="footer1.xml"/><Relationship Id="rId7" Type="http://schemas.openxmlformats.org/officeDocument/2006/relationships/footnotes" Target="footnotes.xml"/><Relationship Id="rId38" Type="http://schemas.openxmlformats.org/officeDocument/2006/relationships/image" Target="cid:70aa9f28-1e10-4bf7-ab17-e13a163bed56@GBRP265.PROD.OUTLOOK.COM" TargetMode="External"/><Relationship Id="rId2" Type="http://schemas.openxmlformats.org/officeDocument/2006/relationships/numbering" Target="numbering.xm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37" Type="http://schemas.openxmlformats.org/officeDocument/2006/relationships/image" Target="media/image1.jpeg"/><Relationship Id="rId40" Type="http://schemas.openxmlformats.org/officeDocument/2006/relationships/image" Target="cid:f9e7e551-fa0a-4c6c-959d-fba4a4f4775e@GBRP265.PROD.OUTLOOK.COM" TargetMode="External"/><Relationship Id="rId5" Type="http://schemas.openxmlformats.org/officeDocument/2006/relationships/settings" Target="settings.xml"/><Relationship Id="rId36" Type="http://schemas.openxmlformats.org/officeDocument/2006/relationships/hyperlink" Target="https://www.nice.org.uk/guidance/cg176" TargetMode="External"/><Relationship Id="rId10" Type="http://schemas.openxmlformats.org/officeDocument/2006/relationships/hyperlink" Target="https://www.nice.org.uk/guidance/cg176"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rcr.ac.uk/publication/paediatric-trauma-protocols" TargetMode="External"/><Relationship Id="rId35" Type="http://schemas.openxmlformats.org/officeDocument/2006/relationships/hyperlink" Target="https://www.rcr.ac.uk/publication/paediatric-trauma-protocols"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8F4BA-6742-4DBA-9F73-34F2B1ABE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2098</Words>
  <Characters>11965</Characters>
  <Application>Microsoft Office Word</Application>
  <DocSecurity>6</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14035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Cooper</dc:creator>
  <cp:lastModifiedBy>Tina Wall</cp:lastModifiedBy>
  <cp:revision>2</cp:revision>
  <cp:lastPrinted>2018-05-02T12:53:00Z</cp:lastPrinted>
  <dcterms:created xsi:type="dcterms:W3CDTF">2021-03-27T13:01:00Z</dcterms:created>
  <dcterms:modified xsi:type="dcterms:W3CDTF">2021-03-27T13:01:00Z</dcterms:modified>
</cp:coreProperties>
</file>