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7B019A" w14:textId="77777777" w:rsidR="006B127C" w:rsidRPr="009A6ABC" w:rsidRDefault="006B127C">
      <w:pPr>
        <w:rPr>
          <w:rFonts w:asciiTheme="majorHAnsi" w:hAnsiTheme="majorHAnsi"/>
          <w:b/>
        </w:rPr>
      </w:pPr>
      <w:bookmarkStart w:id="0" w:name="_GoBack"/>
      <w:bookmarkEnd w:id="0"/>
    </w:p>
    <w:p w14:paraId="29E66A44" w14:textId="21B61799" w:rsidR="009A6ABC" w:rsidRDefault="00607411" w:rsidP="00607411">
      <w:pPr>
        <w:rPr>
          <w:rFonts w:asciiTheme="majorHAnsi" w:hAnsiTheme="majorHAnsi"/>
          <w:b/>
          <w:sz w:val="68"/>
          <w:szCs w:val="68"/>
        </w:rPr>
      </w:pPr>
      <w:r>
        <w:rPr>
          <w:noProof/>
          <w:lang w:eastAsia="en-GB"/>
        </w:rPr>
        <w:drawing>
          <wp:inline distT="0" distB="0" distL="0" distR="0" wp14:anchorId="61B3FEC1" wp14:editId="51411877">
            <wp:extent cx="1885950" cy="62865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116" cy="62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78760" w14:textId="77777777" w:rsidR="009A6ABC" w:rsidRDefault="009A6ABC" w:rsidP="00F93A48">
      <w:pPr>
        <w:jc w:val="center"/>
        <w:rPr>
          <w:rFonts w:asciiTheme="majorHAnsi" w:hAnsiTheme="majorHAnsi"/>
          <w:b/>
          <w:sz w:val="68"/>
          <w:szCs w:val="68"/>
        </w:rPr>
      </w:pPr>
    </w:p>
    <w:p w14:paraId="75612B17" w14:textId="77777777" w:rsidR="009A6ABC" w:rsidRDefault="009A6ABC" w:rsidP="00F93A48">
      <w:pPr>
        <w:jc w:val="center"/>
        <w:rPr>
          <w:rFonts w:asciiTheme="majorHAnsi" w:hAnsiTheme="majorHAnsi"/>
          <w:b/>
          <w:sz w:val="68"/>
          <w:szCs w:val="68"/>
        </w:rPr>
      </w:pPr>
    </w:p>
    <w:p w14:paraId="2BBEFA8E" w14:textId="77777777" w:rsidR="009A6ABC" w:rsidRDefault="009A6ABC" w:rsidP="00F93A48">
      <w:pPr>
        <w:jc w:val="center"/>
        <w:rPr>
          <w:rFonts w:asciiTheme="majorHAnsi" w:hAnsiTheme="majorHAnsi"/>
          <w:b/>
          <w:sz w:val="68"/>
          <w:szCs w:val="68"/>
        </w:rPr>
      </w:pPr>
    </w:p>
    <w:p w14:paraId="6A437D0D" w14:textId="77777777" w:rsidR="00C214B4" w:rsidRDefault="00C214B4" w:rsidP="00F93A48">
      <w:pPr>
        <w:jc w:val="center"/>
        <w:rPr>
          <w:rFonts w:asciiTheme="majorHAnsi" w:hAnsiTheme="majorHAnsi"/>
          <w:b/>
          <w:sz w:val="68"/>
          <w:szCs w:val="68"/>
        </w:rPr>
      </w:pPr>
    </w:p>
    <w:p w14:paraId="31B6BD25" w14:textId="77777777" w:rsidR="00F93A48" w:rsidRPr="009A6ABC" w:rsidRDefault="00F93A48" w:rsidP="00F93A48">
      <w:pPr>
        <w:jc w:val="center"/>
        <w:rPr>
          <w:rFonts w:asciiTheme="majorHAnsi" w:hAnsiTheme="majorHAnsi"/>
          <w:b/>
          <w:sz w:val="68"/>
          <w:szCs w:val="68"/>
        </w:rPr>
      </w:pPr>
      <w:r w:rsidRPr="009A6ABC">
        <w:rPr>
          <w:rFonts w:asciiTheme="majorHAnsi" w:hAnsiTheme="majorHAnsi"/>
          <w:b/>
          <w:sz w:val="68"/>
          <w:szCs w:val="68"/>
        </w:rPr>
        <w:t xml:space="preserve">MANAGEMENT GUIDELINES </w:t>
      </w:r>
    </w:p>
    <w:p w14:paraId="74E964D5" w14:textId="4A82FD59" w:rsidR="00F93A48" w:rsidRPr="009A6ABC" w:rsidRDefault="00F93A48" w:rsidP="00F93A48">
      <w:pPr>
        <w:jc w:val="center"/>
        <w:rPr>
          <w:rFonts w:asciiTheme="majorHAnsi" w:hAnsiTheme="majorHAnsi"/>
          <w:b/>
          <w:sz w:val="68"/>
          <w:szCs w:val="68"/>
        </w:rPr>
      </w:pPr>
      <w:r w:rsidRPr="009A6ABC">
        <w:rPr>
          <w:rFonts w:asciiTheme="majorHAnsi" w:hAnsiTheme="majorHAnsi"/>
          <w:b/>
          <w:sz w:val="68"/>
          <w:szCs w:val="68"/>
        </w:rPr>
        <w:t>FOR</w:t>
      </w:r>
    </w:p>
    <w:p w14:paraId="12505F28" w14:textId="38CE30D2" w:rsidR="00F93A48" w:rsidRPr="009A6ABC" w:rsidRDefault="00F93A48" w:rsidP="00F93A48">
      <w:pPr>
        <w:jc w:val="center"/>
        <w:rPr>
          <w:rFonts w:asciiTheme="majorHAnsi" w:hAnsiTheme="majorHAnsi"/>
          <w:b/>
          <w:sz w:val="68"/>
          <w:szCs w:val="68"/>
        </w:rPr>
      </w:pPr>
      <w:r w:rsidRPr="009A6ABC">
        <w:rPr>
          <w:rFonts w:asciiTheme="majorHAnsi" w:hAnsiTheme="majorHAnsi"/>
          <w:b/>
          <w:sz w:val="68"/>
          <w:szCs w:val="68"/>
        </w:rPr>
        <w:t>BLUNT THORACIC WALL TRAUMA</w:t>
      </w:r>
    </w:p>
    <w:p w14:paraId="07B075B8" w14:textId="1E2359FD" w:rsidR="009A6ABC" w:rsidRPr="009A6ABC" w:rsidRDefault="009A6ABC">
      <w:pPr>
        <w:rPr>
          <w:rFonts w:asciiTheme="majorHAnsi" w:hAnsiTheme="majorHAnsi"/>
          <w:b/>
          <w:sz w:val="68"/>
          <w:szCs w:val="68"/>
        </w:rPr>
      </w:pPr>
      <w:r w:rsidRPr="009A6ABC">
        <w:rPr>
          <w:rFonts w:asciiTheme="majorHAnsi" w:hAnsiTheme="majorHAnsi"/>
          <w:b/>
          <w:sz w:val="68"/>
          <w:szCs w:val="68"/>
        </w:rPr>
        <w:br w:type="page"/>
      </w:r>
    </w:p>
    <w:p w14:paraId="4D3FF6A8" w14:textId="77777777" w:rsidR="00F93A48" w:rsidRPr="009A6ABC" w:rsidRDefault="00F93A48" w:rsidP="00F93A48">
      <w:pPr>
        <w:rPr>
          <w:rFonts w:asciiTheme="majorHAnsi" w:hAnsiTheme="majorHAnsi"/>
          <w:b/>
        </w:rPr>
      </w:pPr>
    </w:p>
    <w:p w14:paraId="1E3E0F0F" w14:textId="77777777" w:rsidR="00F93A48" w:rsidRPr="009A6ABC" w:rsidRDefault="00F93A48" w:rsidP="00F93A48">
      <w:pPr>
        <w:rPr>
          <w:rFonts w:asciiTheme="majorHAnsi" w:hAnsiTheme="majorHAnsi"/>
          <w:b/>
        </w:rPr>
      </w:pPr>
    </w:p>
    <w:p w14:paraId="3A21484B" w14:textId="77777777" w:rsidR="00C214B4" w:rsidRDefault="00C214B4" w:rsidP="00F93A48">
      <w:pPr>
        <w:rPr>
          <w:rFonts w:asciiTheme="majorHAnsi" w:hAnsiTheme="majorHAnsi"/>
          <w:b/>
          <w:sz w:val="32"/>
          <w:szCs w:val="32"/>
        </w:rPr>
      </w:pPr>
    </w:p>
    <w:p w14:paraId="17A0B6B0" w14:textId="0B8D432D" w:rsidR="00F93A48" w:rsidRPr="009A6ABC" w:rsidRDefault="00F93A48" w:rsidP="00F93A48">
      <w:pPr>
        <w:rPr>
          <w:rFonts w:asciiTheme="majorHAnsi" w:hAnsiTheme="majorHAnsi"/>
          <w:b/>
          <w:sz w:val="32"/>
          <w:szCs w:val="32"/>
        </w:rPr>
      </w:pPr>
      <w:r w:rsidRPr="009A6ABC">
        <w:rPr>
          <w:rFonts w:asciiTheme="majorHAnsi" w:hAnsiTheme="majorHAnsi"/>
          <w:b/>
          <w:sz w:val="32"/>
          <w:szCs w:val="32"/>
        </w:rPr>
        <w:t>PRINCIPLES</w:t>
      </w:r>
    </w:p>
    <w:p w14:paraId="4556C288" w14:textId="77777777" w:rsidR="00F93A48" w:rsidRPr="009A6ABC" w:rsidRDefault="00F93A48" w:rsidP="00F93A48">
      <w:pPr>
        <w:rPr>
          <w:rFonts w:asciiTheme="majorHAnsi" w:hAnsiTheme="majorHAnsi"/>
          <w:b/>
          <w:sz w:val="32"/>
          <w:szCs w:val="32"/>
        </w:rPr>
      </w:pPr>
    </w:p>
    <w:p w14:paraId="2C71A330" w14:textId="52A2AEB0" w:rsidR="00F93A48" w:rsidRDefault="00F93A48" w:rsidP="00F93A48">
      <w:pPr>
        <w:rPr>
          <w:rFonts w:asciiTheme="majorHAnsi" w:hAnsiTheme="majorHAnsi"/>
          <w:b/>
          <w:sz w:val="32"/>
          <w:szCs w:val="32"/>
        </w:rPr>
      </w:pPr>
      <w:r w:rsidRPr="009A6ABC">
        <w:rPr>
          <w:rFonts w:asciiTheme="majorHAnsi" w:hAnsiTheme="majorHAnsi"/>
          <w:b/>
          <w:sz w:val="32"/>
          <w:szCs w:val="32"/>
        </w:rPr>
        <w:t>BACKGROUND</w:t>
      </w:r>
    </w:p>
    <w:p w14:paraId="58AF0780" w14:textId="77777777" w:rsidR="00782405" w:rsidRDefault="00782405" w:rsidP="00F93A48">
      <w:pPr>
        <w:rPr>
          <w:rFonts w:asciiTheme="majorHAnsi" w:hAnsiTheme="majorHAnsi"/>
          <w:b/>
          <w:sz w:val="32"/>
          <w:szCs w:val="32"/>
        </w:rPr>
      </w:pPr>
    </w:p>
    <w:p w14:paraId="4DBF9357" w14:textId="49844247" w:rsidR="00782405" w:rsidRPr="009A6ABC" w:rsidRDefault="00782405" w:rsidP="00F93A48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SCOPE OF THE GUIDELINE</w:t>
      </w:r>
    </w:p>
    <w:p w14:paraId="1E8E42BA" w14:textId="77777777" w:rsidR="00F93A48" w:rsidRPr="009A6ABC" w:rsidRDefault="00F93A48" w:rsidP="00F93A48">
      <w:pPr>
        <w:rPr>
          <w:rFonts w:asciiTheme="majorHAnsi" w:hAnsiTheme="majorHAnsi"/>
          <w:b/>
          <w:sz w:val="32"/>
          <w:szCs w:val="32"/>
        </w:rPr>
      </w:pPr>
    </w:p>
    <w:p w14:paraId="46147CF7" w14:textId="0B4807E1" w:rsidR="00F93A48" w:rsidRPr="009A6ABC" w:rsidRDefault="00F93A48" w:rsidP="00F93A48">
      <w:pPr>
        <w:rPr>
          <w:rFonts w:asciiTheme="majorHAnsi" w:hAnsiTheme="majorHAnsi"/>
          <w:b/>
          <w:sz w:val="32"/>
          <w:szCs w:val="32"/>
        </w:rPr>
      </w:pPr>
      <w:r w:rsidRPr="009A6ABC">
        <w:rPr>
          <w:rFonts w:asciiTheme="majorHAnsi" w:hAnsiTheme="majorHAnsi"/>
          <w:b/>
          <w:sz w:val="32"/>
          <w:szCs w:val="32"/>
        </w:rPr>
        <w:t>INTIAL MANAGEMENT IN ED</w:t>
      </w:r>
    </w:p>
    <w:p w14:paraId="1B0AE035" w14:textId="77777777" w:rsidR="00F93A48" w:rsidRPr="009A6ABC" w:rsidRDefault="00F93A48" w:rsidP="00F93A48">
      <w:pPr>
        <w:rPr>
          <w:rFonts w:asciiTheme="majorHAnsi" w:hAnsiTheme="majorHAnsi"/>
          <w:b/>
          <w:sz w:val="32"/>
          <w:szCs w:val="32"/>
        </w:rPr>
      </w:pPr>
    </w:p>
    <w:p w14:paraId="6563062C" w14:textId="634ABDDD" w:rsidR="00F93A48" w:rsidRPr="009A6ABC" w:rsidRDefault="00F93A48" w:rsidP="00F93A48">
      <w:pPr>
        <w:rPr>
          <w:rFonts w:asciiTheme="majorHAnsi" w:hAnsiTheme="majorHAnsi"/>
          <w:b/>
          <w:sz w:val="32"/>
          <w:szCs w:val="32"/>
        </w:rPr>
      </w:pPr>
      <w:r w:rsidRPr="009A6ABC">
        <w:rPr>
          <w:rFonts w:asciiTheme="majorHAnsi" w:hAnsiTheme="majorHAnsi"/>
          <w:b/>
          <w:sz w:val="32"/>
          <w:szCs w:val="32"/>
        </w:rPr>
        <w:t>PLACE OF CARE</w:t>
      </w:r>
    </w:p>
    <w:p w14:paraId="06ED93C6" w14:textId="77777777" w:rsidR="00F93A48" w:rsidRPr="009A6ABC" w:rsidRDefault="00F93A48" w:rsidP="00F93A48">
      <w:pPr>
        <w:rPr>
          <w:rFonts w:asciiTheme="majorHAnsi" w:hAnsiTheme="majorHAnsi"/>
          <w:b/>
          <w:sz w:val="32"/>
          <w:szCs w:val="32"/>
        </w:rPr>
      </w:pPr>
    </w:p>
    <w:p w14:paraId="4562A432" w14:textId="7441F4FE" w:rsidR="00F93A48" w:rsidRPr="009A6ABC" w:rsidRDefault="00F93A48" w:rsidP="00F93A48">
      <w:pPr>
        <w:rPr>
          <w:rFonts w:asciiTheme="majorHAnsi" w:hAnsiTheme="majorHAnsi"/>
          <w:b/>
          <w:sz w:val="32"/>
          <w:szCs w:val="32"/>
        </w:rPr>
      </w:pPr>
      <w:r w:rsidRPr="009A6ABC">
        <w:rPr>
          <w:rFonts w:asciiTheme="majorHAnsi" w:hAnsiTheme="majorHAnsi"/>
          <w:b/>
          <w:sz w:val="32"/>
          <w:szCs w:val="32"/>
        </w:rPr>
        <w:t>INDICATIONS FOR VENTILATORY SUPPORT</w:t>
      </w:r>
    </w:p>
    <w:p w14:paraId="59615C0F" w14:textId="77777777" w:rsidR="00F93A48" w:rsidRPr="009A6ABC" w:rsidRDefault="00F93A48" w:rsidP="00F93A48">
      <w:pPr>
        <w:rPr>
          <w:rFonts w:asciiTheme="majorHAnsi" w:hAnsiTheme="majorHAnsi"/>
          <w:b/>
          <w:sz w:val="32"/>
          <w:szCs w:val="32"/>
        </w:rPr>
      </w:pPr>
    </w:p>
    <w:p w14:paraId="610BA984" w14:textId="77777777" w:rsidR="00F93A48" w:rsidRPr="009A6ABC" w:rsidRDefault="00F93A48" w:rsidP="00F93A48">
      <w:pPr>
        <w:jc w:val="both"/>
        <w:rPr>
          <w:rFonts w:asciiTheme="majorHAnsi" w:hAnsiTheme="majorHAnsi"/>
          <w:b/>
          <w:sz w:val="32"/>
          <w:szCs w:val="32"/>
        </w:rPr>
      </w:pPr>
      <w:r w:rsidRPr="009A6ABC">
        <w:rPr>
          <w:rFonts w:asciiTheme="majorHAnsi" w:hAnsiTheme="majorHAnsi"/>
          <w:b/>
          <w:sz w:val="32"/>
          <w:szCs w:val="32"/>
        </w:rPr>
        <w:t>ANALGESIA FOR CHEST WALL INJURIES</w:t>
      </w:r>
    </w:p>
    <w:p w14:paraId="477002D5" w14:textId="77777777" w:rsidR="00B73E02" w:rsidRPr="009A6ABC" w:rsidRDefault="00B73E02" w:rsidP="00F93A48">
      <w:pPr>
        <w:jc w:val="both"/>
        <w:rPr>
          <w:rFonts w:asciiTheme="majorHAnsi" w:hAnsiTheme="majorHAnsi"/>
          <w:b/>
          <w:sz w:val="32"/>
          <w:szCs w:val="32"/>
        </w:rPr>
      </w:pPr>
    </w:p>
    <w:p w14:paraId="2F2991BA" w14:textId="68C85912" w:rsidR="00B73E02" w:rsidRPr="009A6ABC" w:rsidRDefault="00B73E02" w:rsidP="00F93A48">
      <w:pPr>
        <w:jc w:val="both"/>
        <w:rPr>
          <w:rFonts w:asciiTheme="majorHAnsi" w:hAnsiTheme="majorHAnsi"/>
          <w:b/>
          <w:sz w:val="32"/>
          <w:szCs w:val="32"/>
        </w:rPr>
      </w:pPr>
      <w:r w:rsidRPr="009A6ABC">
        <w:rPr>
          <w:rFonts w:asciiTheme="majorHAnsi" w:hAnsiTheme="majorHAnsi"/>
          <w:b/>
          <w:sz w:val="32"/>
          <w:szCs w:val="32"/>
        </w:rPr>
        <w:t>SUPPORTIVE MANAGEMENT FOR CHEST WALL INJURY</w:t>
      </w:r>
    </w:p>
    <w:p w14:paraId="07158E95" w14:textId="77777777" w:rsidR="00F93A48" w:rsidRPr="009A6ABC" w:rsidRDefault="00F93A48" w:rsidP="00F93A48">
      <w:pPr>
        <w:rPr>
          <w:rFonts w:asciiTheme="majorHAnsi" w:hAnsiTheme="majorHAnsi"/>
          <w:b/>
          <w:sz w:val="32"/>
          <w:szCs w:val="32"/>
        </w:rPr>
      </w:pPr>
    </w:p>
    <w:p w14:paraId="36AF7F30" w14:textId="215EAA54" w:rsidR="00F93A48" w:rsidRPr="009A6ABC" w:rsidRDefault="0095251A" w:rsidP="00F93A48">
      <w:pPr>
        <w:rPr>
          <w:rFonts w:asciiTheme="majorHAnsi" w:hAnsiTheme="majorHAnsi"/>
          <w:b/>
          <w:sz w:val="32"/>
          <w:szCs w:val="32"/>
        </w:rPr>
      </w:pPr>
      <w:r w:rsidRPr="009A6ABC">
        <w:rPr>
          <w:rFonts w:asciiTheme="majorHAnsi" w:hAnsiTheme="majorHAnsi"/>
          <w:b/>
          <w:sz w:val="32"/>
          <w:szCs w:val="32"/>
        </w:rPr>
        <w:t xml:space="preserve">MANAGEMENT FLOWCHART </w:t>
      </w:r>
      <w:r w:rsidR="00F93A48" w:rsidRPr="009A6ABC">
        <w:rPr>
          <w:rFonts w:asciiTheme="majorHAnsi" w:hAnsiTheme="majorHAnsi"/>
          <w:b/>
          <w:sz w:val="32"/>
          <w:szCs w:val="32"/>
        </w:rPr>
        <w:t>FOR CHEST WALL INJURY</w:t>
      </w:r>
    </w:p>
    <w:p w14:paraId="35E7C568" w14:textId="77777777" w:rsidR="00B73E02" w:rsidRPr="009A6ABC" w:rsidRDefault="00B73E02">
      <w:pPr>
        <w:rPr>
          <w:rFonts w:asciiTheme="majorHAnsi" w:hAnsiTheme="majorHAnsi"/>
          <w:b/>
          <w:sz w:val="32"/>
          <w:szCs w:val="32"/>
        </w:rPr>
      </w:pPr>
    </w:p>
    <w:p w14:paraId="178D0904" w14:textId="77777777" w:rsidR="00B73E02" w:rsidRPr="009A6ABC" w:rsidRDefault="00B73E02">
      <w:pPr>
        <w:rPr>
          <w:rFonts w:asciiTheme="majorHAnsi" w:hAnsiTheme="majorHAnsi"/>
          <w:b/>
          <w:sz w:val="32"/>
          <w:szCs w:val="32"/>
        </w:rPr>
      </w:pPr>
      <w:r w:rsidRPr="009A6ABC">
        <w:rPr>
          <w:rFonts w:asciiTheme="majorHAnsi" w:hAnsiTheme="majorHAnsi"/>
          <w:b/>
          <w:sz w:val="32"/>
          <w:szCs w:val="32"/>
        </w:rPr>
        <w:t>USEFUL CONTACTS</w:t>
      </w:r>
    </w:p>
    <w:p w14:paraId="3D6EC078" w14:textId="77777777" w:rsidR="00B73E02" w:rsidRPr="009A6ABC" w:rsidRDefault="00B73E02">
      <w:pPr>
        <w:rPr>
          <w:rFonts w:asciiTheme="majorHAnsi" w:hAnsiTheme="majorHAnsi"/>
          <w:b/>
          <w:sz w:val="32"/>
          <w:szCs w:val="32"/>
        </w:rPr>
      </w:pPr>
    </w:p>
    <w:p w14:paraId="595AA0A7" w14:textId="5CDA8D6A" w:rsidR="00F93A48" w:rsidRPr="009A6ABC" w:rsidRDefault="00B73E02">
      <w:pPr>
        <w:rPr>
          <w:rFonts w:asciiTheme="majorHAnsi" w:hAnsiTheme="majorHAnsi"/>
          <w:b/>
        </w:rPr>
      </w:pPr>
      <w:r w:rsidRPr="009A6ABC">
        <w:rPr>
          <w:rFonts w:asciiTheme="majorHAnsi" w:hAnsiTheme="majorHAnsi"/>
          <w:b/>
          <w:sz w:val="32"/>
          <w:szCs w:val="32"/>
        </w:rPr>
        <w:t>REFERENCES</w:t>
      </w:r>
      <w:r w:rsidR="00F93A48" w:rsidRPr="009A6ABC">
        <w:rPr>
          <w:rFonts w:asciiTheme="majorHAnsi" w:hAnsiTheme="majorHAnsi"/>
          <w:b/>
        </w:rPr>
        <w:br w:type="page"/>
      </w:r>
    </w:p>
    <w:p w14:paraId="1C9F184A" w14:textId="77777777" w:rsidR="00C603E0" w:rsidRPr="009A6ABC" w:rsidRDefault="00C603E0">
      <w:pPr>
        <w:rPr>
          <w:rFonts w:asciiTheme="majorHAnsi" w:hAnsiTheme="majorHAnsi"/>
          <w:b/>
        </w:rPr>
      </w:pPr>
      <w:r w:rsidRPr="009A6ABC">
        <w:rPr>
          <w:rFonts w:asciiTheme="majorHAnsi" w:hAnsiTheme="majorHAnsi"/>
          <w:b/>
        </w:rPr>
        <w:lastRenderedPageBreak/>
        <w:t>PRINCIPLES</w:t>
      </w:r>
    </w:p>
    <w:p w14:paraId="1E737EB0" w14:textId="77777777" w:rsidR="00C603E0" w:rsidRPr="009A6ABC" w:rsidRDefault="00C603E0">
      <w:pPr>
        <w:rPr>
          <w:rFonts w:asciiTheme="majorHAnsi" w:hAnsiTheme="majorHAnsi"/>
          <w:b/>
        </w:rPr>
      </w:pPr>
    </w:p>
    <w:p w14:paraId="4FCFFB6E" w14:textId="62C3171E" w:rsidR="00C603E0" w:rsidRPr="009A6ABC" w:rsidRDefault="004759DA" w:rsidP="004759DA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9A6ABC">
        <w:rPr>
          <w:rFonts w:asciiTheme="majorHAnsi" w:hAnsiTheme="majorHAnsi"/>
        </w:rPr>
        <w:t>Inadequate analgesia in patients with thoracic wall trauma may lead to an increased risk of pulmonary complications such as pneumonia and atelectasis</w:t>
      </w:r>
      <w:r w:rsidR="00C25B64" w:rsidRPr="009A6ABC">
        <w:rPr>
          <w:rFonts w:asciiTheme="majorHAnsi" w:hAnsiTheme="majorHAnsi"/>
        </w:rPr>
        <w:t>.</w:t>
      </w:r>
    </w:p>
    <w:p w14:paraId="78ED8E76" w14:textId="13E49FD3" w:rsidR="004759DA" w:rsidRPr="009A6ABC" w:rsidRDefault="004759DA" w:rsidP="004759DA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9A6ABC">
        <w:rPr>
          <w:rFonts w:asciiTheme="majorHAnsi" w:hAnsiTheme="majorHAnsi"/>
        </w:rPr>
        <w:t xml:space="preserve">Risks increase with </w:t>
      </w:r>
      <w:r w:rsidR="00277B52" w:rsidRPr="009A6ABC">
        <w:rPr>
          <w:rFonts w:asciiTheme="majorHAnsi" w:hAnsiTheme="majorHAnsi"/>
        </w:rPr>
        <w:t xml:space="preserve">age and </w:t>
      </w:r>
      <w:r w:rsidRPr="009A6ABC">
        <w:rPr>
          <w:rFonts w:asciiTheme="majorHAnsi" w:hAnsiTheme="majorHAnsi"/>
        </w:rPr>
        <w:t>severity of injury (e.g. number of rib fractures</w:t>
      </w:r>
      <w:r w:rsidR="00B051C7" w:rsidRPr="009A6ABC">
        <w:rPr>
          <w:rFonts w:asciiTheme="majorHAnsi" w:hAnsiTheme="majorHAnsi"/>
        </w:rPr>
        <w:t xml:space="preserve"> and underlying lung contusion</w:t>
      </w:r>
      <w:r w:rsidR="00277B52" w:rsidRPr="009A6ABC">
        <w:rPr>
          <w:rFonts w:asciiTheme="majorHAnsi" w:hAnsiTheme="majorHAnsi"/>
        </w:rPr>
        <w:t>)</w:t>
      </w:r>
      <w:r w:rsidR="00C25B64" w:rsidRPr="009A6ABC">
        <w:rPr>
          <w:rFonts w:asciiTheme="majorHAnsi" w:hAnsiTheme="majorHAnsi"/>
        </w:rPr>
        <w:t>.</w:t>
      </w:r>
    </w:p>
    <w:p w14:paraId="2D1E9CBD" w14:textId="4C810EF6" w:rsidR="00B051C7" w:rsidRPr="009A6ABC" w:rsidRDefault="00B051C7" w:rsidP="004759DA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9A6ABC">
        <w:rPr>
          <w:rFonts w:asciiTheme="majorHAnsi" w:hAnsiTheme="majorHAnsi"/>
        </w:rPr>
        <w:t>Management focuses on good pain relief and optimising ventilation in order to avoid complications</w:t>
      </w:r>
      <w:r w:rsidR="00C25B64" w:rsidRPr="009A6ABC">
        <w:rPr>
          <w:rFonts w:asciiTheme="majorHAnsi" w:hAnsiTheme="majorHAnsi"/>
        </w:rPr>
        <w:t>.</w:t>
      </w:r>
    </w:p>
    <w:p w14:paraId="1BC16815" w14:textId="0E27D1DB" w:rsidR="00C25B64" w:rsidRPr="009A6ABC" w:rsidRDefault="00C25B64" w:rsidP="00C25B64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9A6ABC">
        <w:rPr>
          <w:rFonts w:asciiTheme="majorHAnsi" w:hAnsiTheme="majorHAnsi"/>
        </w:rPr>
        <w:t>Regional techniques such as continuous epidural analgesia may be beneficial in some patients.</w:t>
      </w:r>
    </w:p>
    <w:p w14:paraId="10D33EFD" w14:textId="15B1A131" w:rsidR="00C25B64" w:rsidRPr="009A6ABC" w:rsidRDefault="00C25B64" w:rsidP="00C25B64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9A6ABC">
        <w:rPr>
          <w:rFonts w:asciiTheme="majorHAnsi" w:hAnsiTheme="majorHAnsi"/>
          <w:lang w:val="en-US"/>
        </w:rPr>
        <w:t>Multidisciplinary approach</w:t>
      </w:r>
      <w:r w:rsidR="00E05744" w:rsidRPr="009A6ABC">
        <w:rPr>
          <w:rFonts w:asciiTheme="majorHAnsi" w:hAnsiTheme="majorHAnsi"/>
          <w:lang w:val="en-US"/>
        </w:rPr>
        <w:t xml:space="preserve"> (anaesthetists, intensivists, respiratory physiotherapists, surgeons)</w:t>
      </w:r>
      <w:r w:rsidRPr="009A6ABC">
        <w:rPr>
          <w:rFonts w:asciiTheme="majorHAnsi" w:hAnsiTheme="majorHAnsi"/>
          <w:lang w:val="en-US"/>
        </w:rPr>
        <w:t xml:space="preserve"> </w:t>
      </w:r>
      <w:r w:rsidR="00A63E65" w:rsidRPr="009A6ABC">
        <w:rPr>
          <w:rFonts w:asciiTheme="majorHAnsi" w:hAnsiTheme="majorHAnsi"/>
          <w:lang w:val="en-US"/>
        </w:rPr>
        <w:t>in</w:t>
      </w:r>
      <w:r w:rsidRPr="009A6ABC">
        <w:rPr>
          <w:rFonts w:asciiTheme="majorHAnsi" w:hAnsiTheme="majorHAnsi"/>
          <w:lang w:val="en-US"/>
        </w:rPr>
        <w:t xml:space="preserve"> patients with &gt;4 rib fractures is associated with improved outcomes, shorter ICU stay, lower mortality</w:t>
      </w:r>
      <w:r w:rsidRPr="009A6ABC">
        <w:rPr>
          <w:rFonts w:asciiTheme="majorHAnsi" w:hAnsiTheme="majorHAnsi"/>
          <w:b/>
          <w:bCs/>
          <w:vertAlign w:val="superscript"/>
          <w:lang w:val="en-US"/>
        </w:rPr>
        <w:t>1</w:t>
      </w:r>
      <w:r w:rsidRPr="009A6ABC">
        <w:rPr>
          <w:rFonts w:asciiTheme="majorHAnsi" w:hAnsiTheme="majorHAnsi"/>
          <w:lang w:val="en-US"/>
        </w:rPr>
        <w:t>.</w:t>
      </w:r>
    </w:p>
    <w:p w14:paraId="1EE2193B" w14:textId="77777777" w:rsidR="00FA5214" w:rsidRPr="009A6ABC" w:rsidRDefault="00FA5214" w:rsidP="004759DA">
      <w:pPr>
        <w:rPr>
          <w:rFonts w:asciiTheme="majorHAnsi" w:hAnsiTheme="majorHAnsi"/>
          <w:b/>
        </w:rPr>
      </w:pPr>
    </w:p>
    <w:p w14:paraId="681F258D" w14:textId="77777777" w:rsidR="004759DA" w:rsidRPr="009A6ABC" w:rsidRDefault="004759DA" w:rsidP="004759DA">
      <w:pPr>
        <w:rPr>
          <w:rFonts w:asciiTheme="majorHAnsi" w:hAnsiTheme="majorHAnsi"/>
          <w:b/>
        </w:rPr>
      </w:pPr>
      <w:r w:rsidRPr="009A6ABC">
        <w:rPr>
          <w:rFonts w:asciiTheme="majorHAnsi" w:hAnsiTheme="majorHAnsi"/>
          <w:b/>
        </w:rPr>
        <w:t>BACKGROUND</w:t>
      </w:r>
    </w:p>
    <w:p w14:paraId="0DF07A00" w14:textId="77777777" w:rsidR="004759DA" w:rsidRPr="009A6ABC" w:rsidRDefault="004759DA" w:rsidP="004759DA">
      <w:pPr>
        <w:rPr>
          <w:rFonts w:asciiTheme="majorHAnsi" w:hAnsiTheme="majorHAnsi"/>
          <w:b/>
        </w:rPr>
      </w:pPr>
    </w:p>
    <w:p w14:paraId="5D851B6E" w14:textId="7DAD4AAA" w:rsidR="004759DA" w:rsidRPr="009A6ABC" w:rsidRDefault="009A33A3" w:rsidP="009A33A3">
      <w:pPr>
        <w:jc w:val="both"/>
        <w:rPr>
          <w:rFonts w:asciiTheme="majorHAnsi" w:hAnsiTheme="majorHAnsi"/>
        </w:rPr>
      </w:pPr>
      <w:r w:rsidRPr="009A6ABC">
        <w:rPr>
          <w:rFonts w:asciiTheme="majorHAnsi" w:hAnsiTheme="majorHAnsi"/>
        </w:rPr>
        <w:t>Thoracic wall trauma, encompassing rib fractures, sternal fractures and flail segments, are a common feature in the major trauma patient. They may be associated with significant underlying injury such as pneumothorax/haemothorax or pulmonary contusion. The resulting pain of thoracic wall trauma may inhibit chest wall excur</w:t>
      </w:r>
      <w:r w:rsidR="00C7594D" w:rsidRPr="009A6ABC">
        <w:rPr>
          <w:rFonts w:asciiTheme="majorHAnsi" w:hAnsiTheme="majorHAnsi"/>
        </w:rPr>
        <w:t xml:space="preserve">sion and lung expansion, </w:t>
      </w:r>
      <w:r w:rsidR="00DB7AD1" w:rsidRPr="009A6ABC">
        <w:rPr>
          <w:rFonts w:asciiTheme="majorHAnsi" w:hAnsiTheme="majorHAnsi"/>
        </w:rPr>
        <w:t xml:space="preserve">impairing the clearance of secretions and </w:t>
      </w:r>
      <w:r w:rsidR="00C7594D" w:rsidRPr="009A6ABC">
        <w:rPr>
          <w:rFonts w:asciiTheme="majorHAnsi" w:hAnsiTheme="majorHAnsi"/>
        </w:rPr>
        <w:t xml:space="preserve">increasing the risk of complications including pneumonia, atelectasis and respiratory failure. </w:t>
      </w:r>
    </w:p>
    <w:p w14:paraId="567A2519" w14:textId="77777777" w:rsidR="00C7594D" w:rsidRPr="009A6ABC" w:rsidRDefault="00C7594D" w:rsidP="009A33A3">
      <w:pPr>
        <w:jc w:val="both"/>
        <w:rPr>
          <w:rFonts w:asciiTheme="majorHAnsi" w:hAnsiTheme="majorHAnsi"/>
        </w:rPr>
      </w:pPr>
    </w:p>
    <w:p w14:paraId="26EE1DA1" w14:textId="42AB4C4C" w:rsidR="00C7594D" w:rsidRPr="009A6ABC" w:rsidRDefault="00C7594D" w:rsidP="009A33A3">
      <w:pPr>
        <w:jc w:val="both"/>
        <w:rPr>
          <w:rFonts w:asciiTheme="majorHAnsi" w:hAnsiTheme="majorHAnsi"/>
        </w:rPr>
      </w:pPr>
      <w:r w:rsidRPr="009A6ABC">
        <w:rPr>
          <w:rFonts w:asciiTheme="majorHAnsi" w:hAnsiTheme="majorHAnsi"/>
        </w:rPr>
        <w:t xml:space="preserve">Effective analgesia is therefore important in order to allow optimal respiratory mechanics </w:t>
      </w:r>
      <w:r w:rsidR="00277B52" w:rsidRPr="009A6ABC">
        <w:rPr>
          <w:rFonts w:asciiTheme="majorHAnsi" w:hAnsiTheme="majorHAnsi"/>
        </w:rPr>
        <w:t>and minimise these risks. This will</w:t>
      </w:r>
      <w:r w:rsidRPr="009A6ABC">
        <w:rPr>
          <w:rFonts w:asciiTheme="majorHAnsi" w:hAnsiTheme="majorHAnsi"/>
        </w:rPr>
        <w:t xml:space="preserve"> also facilitate patient mobilisation</w:t>
      </w:r>
      <w:r w:rsidR="006B127C" w:rsidRPr="009A6ABC">
        <w:rPr>
          <w:rFonts w:asciiTheme="majorHAnsi" w:hAnsiTheme="majorHAnsi"/>
        </w:rPr>
        <w:t>,</w:t>
      </w:r>
      <w:r w:rsidRPr="009A6ABC">
        <w:rPr>
          <w:rFonts w:asciiTheme="majorHAnsi" w:hAnsiTheme="majorHAnsi"/>
        </w:rPr>
        <w:t xml:space="preserve"> which is important in the prevention of further complications such as venous thromboembolism a</w:t>
      </w:r>
      <w:r w:rsidR="00277B52" w:rsidRPr="009A6ABC">
        <w:rPr>
          <w:rFonts w:asciiTheme="majorHAnsi" w:hAnsiTheme="majorHAnsi"/>
        </w:rPr>
        <w:t>nd</w:t>
      </w:r>
      <w:r w:rsidR="006B127C" w:rsidRPr="009A6ABC">
        <w:rPr>
          <w:rFonts w:asciiTheme="majorHAnsi" w:hAnsiTheme="majorHAnsi"/>
        </w:rPr>
        <w:t xml:space="preserve"> pressure ulcers</w:t>
      </w:r>
      <w:r w:rsidRPr="009A6ABC">
        <w:rPr>
          <w:rFonts w:asciiTheme="majorHAnsi" w:hAnsiTheme="majorHAnsi"/>
        </w:rPr>
        <w:t xml:space="preserve">. </w:t>
      </w:r>
    </w:p>
    <w:p w14:paraId="71785C6A" w14:textId="77777777" w:rsidR="00C7594D" w:rsidRPr="009A6ABC" w:rsidRDefault="00C7594D" w:rsidP="009A33A3">
      <w:pPr>
        <w:jc w:val="both"/>
        <w:rPr>
          <w:rFonts w:asciiTheme="majorHAnsi" w:hAnsiTheme="majorHAnsi"/>
        </w:rPr>
      </w:pPr>
    </w:p>
    <w:p w14:paraId="7AA73CAE" w14:textId="29E10230" w:rsidR="00656FD1" w:rsidRDefault="00782405" w:rsidP="009A33A3">
      <w:p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SCOPE OF THE GUIDELINES</w:t>
      </w:r>
    </w:p>
    <w:p w14:paraId="1FBA8EA4" w14:textId="77777777" w:rsidR="007173A3" w:rsidRPr="007173A3" w:rsidRDefault="00782405" w:rsidP="007173A3">
      <w:pPr>
        <w:spacing w:after="200" w:line="276" w:lineRule="auto"/>
        <w:rPr>
          <w:rFonts w:asciiTheme="majorHAnsi" w:hAnsiTheme="majorHAnsi" w:cs="Times New Roman"/>
        </w:rPr>
      </w:pPr>
      <w:r w:rsidRPr="00782405">
        <w:rPr>
          <w:rFonts w:asciiTheme="majorHAnsi" w:hAnsiTheme="majorHAnsi"/>
        </w:rPr>
        <w:t>This guideline is for the management of adult patients with blunt thoracic wall trauma.</w:t>
      </w:r>
      <w:r w:rsidR="007173A3">
        <w:rPr>
          <w:rFonts w:asciiTheme="majorHAnsi" w:hAnsiTheme="majorHAnsi"/>
        </w:rPr>
        <w:t xml:space="preserve"> </w:t>
      </w:r>
      <w:r w:rsidR="007173A3" w:rsidRPr="007173A3">
        <w:rPr>
          <w:rFonts w:asciiTheme="majorHAnsi" w:hAnsiTheme="majorHAnsi" w:cs="Times New Roman"/>
        </w:rPr>
        <w:t>These guidelines should be used in conjunction with:</w:t>
      </w:r>
    </w:p>
    <w:p w14:paraId="52FEDD21" w14:textId="77777777" w:rsidR="007173A3" w:rsidRPr="009A6ABC" w:rsidRDefault="007173A3" w:rsidP="007173A3">
      <w:pPr>
        <w:pStyle w:val="ListParagraph"/>
        <w:numPr>
          <w:ilvl w:val="0"/>
          <w:numId w:val="13"/>
        </w:numPr>
        <w:spacing w:after="200" w:line="276" w:lineRule="auto"/>
        <w:rPr>
          <w:rFonts w:asciiTheme="majorHAnsi" w:hAnsiTheme="majorHAnsi" w:cs="Times New Roman"/>
        </w:rPr>
      </w:pPr>
      <w:r w:rsidRPr="009A6ABC">
        <w:rPr>
          <w:rFonts w:asciiTheme="majorHAnsi" w:hAnsiTheme="majorHAnsi" w:cs="Times New Roman"/>
        </w:rPr>
        <w:t>Clinical Practice Guidelines for the Assessment, Treatment and Documentation of Acute Pain in Adults</w:t>
      </w:r>
    </w:p>
    <w:p w14:paraId="167613A2" w14:textId="738F25DF" w:rsidR="007173A3" w:rsidRPr="009A6ABC" w:rsidRDefault="007173A3" w:rsidP="007173A3">
      <w:pPr>
        <w:pStyle w:val="ListParagraph"/>
        <w:numPr>
          <w:ilvl w:val="0"/>
          <w:numId w:val="13"/>
        </w:numPr>
        <w:spacing w:after="200" w:line="276" w:lineRule="auto"/>
        <w:rPr>
          <w:rFonts w:asciiTheme="majorHAnsi" w:hAnsiTheme="majorHAnsi" w:cs="Times New Roman"/>
        </w:rPr>
      </w:pPr>
      <w:r w:rsidRPr="009A6ABC">
        <w:rPr>
          <w:rFonts w:asciiTheme="majorHAnsi" w:hAnsiTheme="majorHAnsi" w:cs="Times New Roman"/>
        </w:rPr>
        <w:t>Adult Acute Pain Mana</w:t>
      </w:r>
      <w:r>
        <w:rPr>
          <w:rFonts w:asciiTheme="majorHAnsi" w:hAnsiTheme="majorHAnsi" w:cs="Times New Roman"/>
        </w:rPr>
        <w:t>gement Analgesic Ladder &amp; Table</w:t>
      </w:r>
    </w:p>
    <w:p w14:paraId="4ADBDCC2" w14:textId="77777777" w:rsidR="007173A3" w:rsidRPr="009A6ABC" w:rsidRDefault="007173A3" w:rsidP="007173A3">
      <w:pPr>
        <w:pStyle w:val="ListParagraph"/>
        <w:numPr>
          <w:ilvl w:val="0"/>
          <w:numId w:val="13"/>
        </w:numPr>
        <w:spacing w:after="200" w:line="276" w:lineRule="auto"/>
        <w:rPr>
          <w:rFonts w:asciiTheme="majorHAnsi" w:hAnsiTheme="majorHAnsi" w:cs="Times New Roman"/>
        </w:rPr>
      </w:pPr>
      <w:r w:rsidRPr="009A6ABC">
        <w:rPr>
          <w:rFonts w:asciiTheme="majorHAnsi" w:hAnsiTheme="majorHAnsi" w:cs="Times New Roman"/>
        </w:rPr>
        <w:t>Prescription and Administration of Strong Opioid Analgesia for the Management of Acute Pain in Adults</w:t>
      </w:r>
    </w:p>
    <w:p w14:paraId="6FB0CD13" w14:textId="77777777" w:rsidR="007173A3" w:rsidRPr="009A6ABC" w:rsidRDefault="007173A3" w:rsidP="007173A3">
      <w:pPr>
        <w:pStyle w:val="ListParagraph"/>
        <w:numPr>
          <w:ilvl w:val="0"/>
          <w:numId w:val="13"/>
        </w:numPr>
        <w:spacing w:after="200" w:line="276" w:lineRule="auto"/>
        <w:rPr>
          <w:rFonts w:asciiTheme="majorHAnsi" w:hAnsiTheme="majorHAnsi" w:cs="Times New Roman"/>
        </w:rPr>
      </w:pPr>
      <w:r w:rsidRPr="009A6ABC">
        <w:rPr>
          <w:rFonts w:asciiTheme="majorHAnsi" w:hAnsiTheme="majorHAnsi" w:cs="Times New Roman"/>
        </w:rPr>
        <w:t>Prescription and Administration of a Patient Controlled Analgesia system (PCAS) for the Management of Acute Pain in Adults</w:t>
      </w:r>
    </w:p>
    <w:p w14:paraId="7CCFE734" w14:textId="61C03B3D" w:rsidR="00656FD1" w:rsidRPr="009A6ABC" w:rsidRDefault="008939A0" w:rsidP="009A33A3">
      <w:pPr>
        <w:jc w:val="both"/>
        <w:rPr>
          <w:rFonts w:asciiTheme="majorHAnsi" w:hAnsiTheme="majorHAnsi"/>
          <w:b/>
        </w:rPr>
      </w:pPr>
      <w:r w:rsidRPr="009A6ABC">
        <w:rPr>
          <w:rFonts w:asciiTheme="majorHAnsi" w:hAnsiTheme="majorHAnsi"/>
          <w:b/>
        </w:rPr>
        <w:t>INITIAL MANAGEMENT IN ED</w:t>
      </w:r>
    </w:p>
    <w:p w14:paraId="409AE24A" w14:textId="77777777" w:rsidR="00277B52" w:rsidRPr="009A6ABC" w:rsidRDefault="00277B52" w:rsidP="009A33A3">
      <w:pPr>
        <w:jc w:val="both"/>
        <w:rPr>
          <w:rFonts w:asciiTheme="majorHAnsi" w:hAnsiTheme="majorHAnsi"/>
          <w:b/>
        </w:rPr>
      </w:pPr>
    </w:p>
    <w:p w14:paraId="2D0BFB6B" w14:textId="77777777" w:rsidR="001F3B5D" w:rsidRPr="009A6ABC" w:rsidRDefault="00656FD1" w:rsidP="001F3B5D">
      <w:pPr>
        <w:jc w:val="both"/>
        <w:rPr>
          <w:rFonts w:asciiTheme="majorHAnsi" w:hAnsiTheme="majorHAnsi"/>
        </w:rPr>
      </w:pPr>
      <w:r w:rsidRPr="009A6ABC">
        <w:rPr>
          <w:rFonts w:asciiTheme="majorHAnsi" w:hAnsiTheme="majorHAnsi"/>
        </w:rPr>
        <w:t>Patients should be managed as per the established trauma management guidelines. Specific management for patients with significant chest injury</w:t>
      </w:r>
      <w:r w:rsidR="001F3B5D" w:rsidRPr="009A6ABC">
        <w:rPr>
          <w:rFonts w:asciiTheme="majorHAnsi" w:hAnsiTheme="majorHAnsi"/>
        </w:rPr>
        <w:t xml:space="preserve"> includes</w:t>
      </w:r>
    </w:p>
    <w:p w14:paraId="68B45BC0" w14:textId="23EF46B4" w:rsidR="001F3B5D" w:rsidRPr="009A6ABC" w:rsidRDefault="00656FD1" w:rsidP="001F3B5D">
      <w:pPr>
        <w:pStyle w:val="ListParagraph"/>
        <w:numPr>
          <w:ilvl w:val="0"/>
          <w:numId w:val="7"/>
        </w:numPr>
        <w:jc w:val="both"/>
        <w:rPr>
          <w:rFonts w:asciiTheme="majorHAnsi" w:hAnsiTheme="majorHAnsi"/>
        </w:rPr>
      </w:pPr>
      <w:r w:rsidRPr="009A6ABC">
        <w:rPr>
          <w:rFonts w:asciiTheme="majorHAnsi" w:hAnsiTheme="majorHAnsi" w:cs="Calibri"/>
          <w:lang w:val="en-US"/>
        </w:rPr>
        <w:t xml:space="preserve">Application of high flow </w:t>
      </w:r>
      <w:r w:rsidR="001F3B5D" w:rsidRPr="009A6ABC">
        <w:rPr>
          <w:rFonts w:asciiTheme="majorHAnsi" w:hAnsiTheme="majorHAnsi" w:cs="Calibri"/>
          <w:lang w:val="en-US"/>
        </w:rPr>
        <w:t xml:space="preserve">humidified </w:t>
      </w:r>
      <w:r w:rsidR="00277B52" w:rsidRPr="009A6ABC">
        <w:rPr>
          <w:rFonts w:asciiTheme="majorHAnsi" w:hAnsiTheme="majorHAnsi" w:cs="Calibri"/>
          <w:lang w:val="en-US"/>
        </w:rPr>
        <w:t>O2.</w:t>
      </w:r>
    </w:p>
    <w:p w14:paraId="4DFCE9FF" w14:textId="2D7835C4" w:rsidR="001F3B5D" w:rsidRPr="009A6ABC" w:rsidRDefault="001F3B5D" w:rsidP="001F3B5D">
      <w:pPr>
        <w:pStyle w:val="ListParagraph"/>
        <w:numPr>
          <w:ilvl w:val="0"/>
          <w:numId w:val="7"/>
        </w:numPr>
        <w:jc w:val="both"/>
        <w:rPr>
          <w:rFonts w:asciiTheme="majorHAnsi" w:hAnsiTheme="majorHAnsi"/>
        </w:rPr>
      </w:pPr>
      <w:r w:rsidRPr="009A6ABC">
        <w:rPr>
          <w:rFonts w:asciiTheme="majorHAnsi" w:hAnsiTheme="majorHAnsi" w:cs="Times New Roman"/>
          <w:lang w:val="en-US"/>
        </w:rPr>
        <w:t xml:space="preserve">Treatment of any associated pneumothorax or </w:t>
      </w:r>
      <w:r w:rsidR="00277B52" w:rsidRPr="009A6ABC">
        <w:rPr>
          <w:rFonts w:asciiTheme="majorHAnsi" w:hAnsiTheme="majorHAnsi" w:cs="Times New Roman"/>
          <w:lang w:val="en-US"/>
        </w:rPr>
        <w:t>haemothorax,</w:t>
      </w:r>
      <w:r w:rsidRPr="009A6ABC">
        <w:rPr>
          <w:rFonts w:asciiTheme="majorHAnsi" w:hAnsiTheme="majorHAnsi" w:cs="Times New Roman"/>
          <w:lang w:val="en-US"/>
        </w:rPr>
        <w:t xml:space="preserve"> if indicated</w:t>
      </w:r>
      <w:r w:rsidR="00277B52" w:rsidRPr="009A6ABC">
        <w:rPr>
          <w:rFonts w:asciiTheme="majorHAnsi" w:hAnsiTheme="majorHAnsi" w:cs="Times New Roman"/>
          <w:lang w:val="en-US"/>
        </w:rPr>
        <w:t>.</w:t>
      </w:r>
    </w:p>
    <w:p w14:paraId="7AD9885F" w14:textId="3B5809ED" w:rsidR="00656FD1" w:rsidRPr="009A6ABC" w:rsidRDefault="001F3B5D" w:rsidP="001F3B5D">
      <w:pPr>
        <w:pStyle w:val="ListParagraph"/>
        <w:numPr>
          <w:ilvl w:val="0"/>
          <w:numId w:val="7"/>
        </w:numPr>
        <w:jc w:val="both"/>
        <w:rPr>
          <w:rFonts w:asciiTheme="majorHAnsi" w:hAnsiTheme="majorHAnsi"/>
        </w:rPr>
      </w:pPr>
      <w:r w:rsidRPr="009A6ABC">
        <w:rPr>
          <w:rFonts w:asciiTheme="majorHAnsi" w:hAnsiTheme="majorHAnsi" w:cs="Times New Roman"/>
          <w:lang w:val="en-US"/>
        </w:rPr>
        <w:t>Assessment by the anaesthetist attending the trauma call regarding any need for supporting ventilation</w:t>
      </w:r>
      <w:r w:rsidR="00277B52" w:rsidRPr="009A6ABC">
        <w:rPr>
          <w:rFonts w:asciiTheme="majorHAnsi" w:hAnsiTheme="majorHAnsi" w:cs="Calibri"/>
          <w:lang w:val="en-US"/>
        </w:rPr>
        <w:t>.</w:t>
      </w:r>
    </w:p>
    <w:p w14:paraId="71BDC17E" w14:textId="3B81AABB" w:rsidR="001F3B5D" w:rsidRPr="009A6ABC" w:rsidRDefault="001F3B5D" w:rsidP="001F3B5D">
      <w:pPr>
        <w:pStyle w:val="ListParagraph"/>
        <w:numPr>
          <w:ilvl w:val="0"/>
          <w:numId w:val="7"/>
        </w:numPr>
        <w:jc w:val="both"/>
        <w:rPr>
          <w:rFonts w:asciiTheme="majorHAnsi" w:hAnsiTheme="majorHAnsi"/>
        </w:rPr>
      </w:pPr>
      <w:r w:rsidRPr="009A6ABC">
        <w:rPr>
          <w:rFonts w:asciiTheme="majorHAnsi" w:hAnsiTheme="majorHAnsi" w:cs="Times New Roman"/>
          <w:lang w:val="en-US"/>
        </w:rPr>
        <w:t>Early, good quality pain relief-iv morphine or iv ketamine</w:t>
      </w:r>
      <w:r w:rsidR="00036386" w:rsidRPr="009A6ABC">
        <w:rPr>
          <w:rFonts w:asciiTheme="majorHAnsi" w:hAnsiTheme="majorHAnsi" w:cs="Times New Roman"/>
          <w:lang w:val="en-US"/>
        </w:rPr>
        <w:t>. Intercostal nerve blocks may be performed in the ED</w:t>
      </w:r>
      <w:r w:rsidR="0019303F" w:rsidRPr="009A6ABC">
        <w:rPr>
          <w:rFonts w:asciiTheme="majorHAnsi" w:hAnsiTheme="majorHAnsi" w:cs="Times New Roman"/>
          <w:lang w:val="en-US"/>
        </w:rPr>
        <w:t xml:space="preserve"> for immediate pain relief</w:t>
      </w:r>
      <w:r w:rsidR="00277B52" w:rsidRPr="009A6ABC">
        <w:rPr>
          <w:rFonts w:asciiTheme="majorHAnsi" w:hAnsiTheme="majorHAnsi" w:cs="Times New Roman"/>
          <w:lang w:val="en-US"/>
        </w:rPr>
        <w:t>.</w:t>
      </w:r>
    </w:p>
    <w:p w14:paraId="4DA37FAA" w14:textId="77777777" w:rsidR="00113DFE" w:rsidRPr="009A6ABC" w:rsidRDefault="00113DFE" w:rsidP="00113DFE">
      <w:pPr>
        <w:jc w:val="both"/>
        <w:rPr>
          <w:rFonts w:asciiTheme="majorHAnsi" w:hAnsiTheme="majorHAnsi"/>
        </w:rPr>
      </w:pPr>
    </w:p>
    <w:p w14:paraId="01E7F66F" w14:textId="73916CD2" w:rsidR="00113DFE" w:rsidRPr="009A6ABC" w:rsidRDefault="008939A0" w:rsidP="00113DFE">
      <w:pPr>
        <w:jc w:val="both"/>
        <w:rPr>
          <w:rFonts w:asciiTheme="majorHAnsi" w:hAnsiTheme="majorHAnsi"/>
          <w:b/>
        </w:rPr>
      </w:pPr>
      <w:r w:rsidRPr="009A6ABC">
        <w:rPr>
          <w:rFonts w:asciiTheme="majorHAnsi" w:hAnsiTheme="majorHAnsi"/>
          <w:b/>
        </w:rPr>
        <w:t>PLACE OF CARE</w:t>
      </w:r>
    </w:p>
    <w:p w14:paraId="7B229527" w14:textId="77777777" w:rsidR="00FA5214" w:rsidRPr="009A6ABC" w:rsidRDefault="00FA5214" w:rsidP="00113DFE">
      <w:pPr>
        <w:jc w:val="both"/>
        <w:rPr>
          <w:rFonts w:asciiTheme="majorHAnsi" w:hAnsiTheme="majorHAnsi"/>
          <w:b/>
        </w:rPr>
      </w:pPr>
    </w:p>
    <w:p w14:paraId="1026A492" w14:textId="55BD6C83" w:rsidR="00464862" w:rsidRPr="009A6ABC" w:rsidRDefault="00464862" w:rsidP="00464862">
      <w:pPr>
        <w:pStyle w:val="ListParagraph"/>
        <w:numPr>
          <w:ilvl w:val="0"/>
          <w:numId w:val="8"/>
        </w:numPr>
        <w:jc w:val="both"/>
        <w:rPr>
          <w:rFonts w:asciiTheme="majorHAnsi" w:hAnsiTheme="majorHAnsi"/>
        </w:rPr>
      </w:pPr>
      <w:r w:rsidRPr="009A6ABC">
        <w:rPr>
          <w:rFonts w:asciiTheme="majorHAnsi" w:hAnsiTheme="majorHAnsi"/>
        </w:rPr>
        <w:t>D</w:t>
      </w:r>
      <w:r w:rsidR="00113DFE" w:rsidRPr="009A6ABC">
        <w:rPr>
          <w:rFonts w:asciiTheme="majorHAnsi" w:hAnsiTheme="majorHAnsi"/>
        </w:rPr>
        <w:t>ep</w:t>
      </w:r>
      <w:r w:rsidRPr="009A6ABC">
        <w:rPr>
          <w:rFonts w:asciiTheme="majorHAnsi" w:hAnsiTheme="majorHAnsi"/>
        </w:rPr>
        <w:t>end</w:t>
      </w:r>
      <w:r w:rsidR="0019303F" w:rsidRPr="009A6ABC">
        <w:rPr>
          <w:rFonts w:asciiTheme="majorHAnsi" w:hAnsiTheme="majorHAnsi"/>
        </w:rPr>
        <w:t>s</w:t>
      </w:r>
      <w:r w:rsidRPr="009A6ABC">
        <w:rPr>
          <w:rFonts w:asciiTheme="majorHAnsi" w:hAnsiTheme="majorHAnsi"/>
        </w:rPr>
        <w:t xml:space="preserve"> on the severity of injuries and degree of respiratory </w:t>
      </w:r>
      <w:r w:rsidR="009915A3" w:rsidRPr="009A6ABC">
        <w:rPr>
          <w:rFonts w:asciiTheme="majorHAnsi" w:hAnsiTheme="majorHAnsi"/>
        </w:rPr>
        <w:t>compromise;</w:t>
      </w:r>
      <w:r w:rsidRPr="009A6ABC">
        <w:rPr>
          <w:rFonts w:asciiTheme="majorHAnsi" w:hAnsiTheme="majorHAnsi"/>
        </w:rPr>
        <w:t xml:space="preserve"> patients may be treated on the major trauma ward (L22) or critical care.</w:t>
      </w:r>
    </w:p>
    <w:p w14:paraId="78F6C260" w14:textId="208A9D3E" w:rsidR="00464862" w:rsidRPr="009A6ABC" w:rsidRDefault="00464862" w:rsidP="00113DFE">
      <w:pPr>
        <w:pStyle w:val="ListParagraph"/>
        <w:numPr>
          <w:ilvl w:val="0"/>
          <w:numId w:val="8"/>
        </w:numPr>
        <w:jc w:val="both"/>
        <w:rPr>
          <w:rFonts w:asciiTheme="majorHAnsi" w:hAnsiTheme="majorHAnsi"/>
        </w:rPr>
      </w:pPr>
      <w:r w:rsidRPr="009A6ABC">
        <w:rPr>
          <w:rFonts w:asciiTheme="majorHAnsi" w:hAnsiTheme="majorHAnsi"/>
        </w:rPr>
        <w:t>A discussion between the multidisciplinary team may be useful if there is any uncertainty.</w:t>
      </w:r>
    </w:p>
    <w:p w14:paraId="5F05FF0E" w14:textId="652530F1" w:rsidR="008939A0" w:rsidRPr="009A6ABC" w:rsidRDefault="008939A0" w:rsidP="008939A0">
      <w:pPr>
        <w:pStyle w:val="ListParagraph"/>
        <w:numPr>
          <w:ilvl w:val="0"/>
          <w:numId w:val="8"/>
        </w:numPr>
        <w:jc w:val="both"/>
        <w:rPr>
          <w:rFonts w:asciiTheme="majorHAnsi" w:hAnsiTheme="majorHAnsi"/>
        </w:rPr>
      </w:pPr>
      <w:r w:rsidRPr="009A6ABC">
        <w:rPr>
          <w:rFonts w:asciiTheme="majorHAnsi" w:hAnsiTheme="majorHAnsi"/>
        </w:rPr>
        <w:t>Patients who have a regional analgesic such as an epidural or paravertebral inserted will need to be looked after in an HDU environment</w:t>
      </w:r>
      <w:r w:rsidR="001C73C0">
        <w:rPr>
          <w:rFonts w:asciiTheme="majorHAnsi" w:hAnsiTheme="majorHAnsi"/>
        </w:rPr>
        <w:t>, as ward L22 does not</w:t>
      </w:r>
      <w:r w:rsidRPr="009A6ABC">
        <w:rPr>
          <w:rFonts w:asciiTheme="majorHAnsi" w:hAnsiTheme="majorHAnsi"/>
        </w:rPr>
        <w:t xml:space="preserve"> accept epidurals.</w:t>
      </w:r>
    </w:p>
    <w:p w14:paraId="7E13F75F" w14:textId="77777777" w:rsidR="008939A0" w:rsidRPr="009A6ABC" w:rsidRDefault="008939A0" w:rsidP="008939A0">
      <w:pPr>
        <w:jc w:val="both"/>
        <w:rPr>
          <w:rFonts w:asciiTheme="majorHAnsi" w:hAnsiTheme="majorHAnsi"/>
        </w:rPr>
      </w:pPr>
    </w:p>
    <w:p w14:paraId="4F9D603F" w14:textId="3D84A59E" w:rsidR="005079D9" w:rsidRPr="009A6ABC" w:rsidRDefault="00F93A48" w:rsidP="0019303F">
      <w:pPr>
        <w:jc w:val="both"/>
        <w:rPr>
          <w:rFonts w:asciiTheme="majorHAnsi" w:hAnsiTheme="majorHAnsi"/>
          <w:b/>
        </w:rPr>
      </w:pPr>
      <w:r w:rsidRPr="009A6ABC">
        <w:rPr>
          <w:rFonts w:asciiTheme="majorHAnsi" w:hAnsiTheme="majorHAnsi"/>
          <w:b/>
        </w:rPr>
        <w:t>INDICATIONS FOR VENTILATORY SUPPORT</w:t>
      </w:r>
    </w:p>
    <w:p w14:paraId="24D26D13" w14:textId="77777777" w:rsidR="00F93A48" w:rsidRPr="009A6ABC" w:rsidRDefault="00F93A48" w:rsidP="0019303F">
      <w:pPr>
        <w:jc w:val="both"/>
        <w:rPr>
          <w:rFonts w:asciiTheme="majorHAnsi" w:hAnsiTheme="majorHAnsi"/>
          <w:b/>
        </w:rPr>
      </w:pPr>
    </w:p>
    <w:p w14:paraId="1CFBCFBD" w14:textId="3F0037B0" w:rsidR="005079D9" w:rsidRPr="009A6ABC" w:rsidRDefault="00A63E65" w:rsidP="00A63E65">
      <w:pPr>
        <w:jc w:val="both"/>
        <w:rPr>
          <w:rFonts w:asciiTheme="majorHAnsi" w:hAnsiTheme="majorHAnsi"/>
        </w:rPr>
      </w:pPr>
      <w:r w:rsidRPr="009A6ABC">
        <w:rPr>
          <w:rFonts w:asciiTheme="majorHAnsi" w:hAnsiTheme="majorHAnsi"/>
        </w:rPr>
        <w:t>Ventilatory support is rarely needed for isolated chest wall injury. Hypoxia due to severe underlying lung contusions or due to pre-existing lung disease makes it more likely.</w:t>
      </w:r>
    </w:p>
    <w:p w14:paraId="06653AB3" w14:textId="77777777" w:rsidR="00A63E65" w:rsidRPr="009A6ABC" w:rsidRDefault="00A63E65" w:rsidP="00A63E65">
      <w:pPr>
        <w:jc w:val="both"/>
        <w:rPr>
          <w:rFonts w:asciiTheme="majorHAnsi" w:hAnsiTheme="majorHAnsi"/>
        </w:rPr>
      </w:pPr>
    </w:p>
    <w:p w14:paraId="035D5084" w14:textId="03234E3F" w:rsidR="005079D9" w:rsidRPr="009A6ABC" w:rsidRDefault="005079D9" w:rsidP="005079D9">
      <w:pPr>
        <w:ind w:left="360"/>
        <w:jc w:val="both"/>
        <w:rPr>
          <w:rFonts w:asciiTheme="majorHAnsi" w:hAnsiTheme="majorHAnsi"/>
          <w:b/>
          <w:i/>
        </w:rPr>
      </w:pPr>
      <w:r w:rsidRPr="009A6ABC">
        <w:rPr>
          <w:rFonts w:asciiTheme="majorHAnsi" w:hAnsiTheme="majorHAnsi"/>
          <w:b/>
          <w:i/>
        </w:rPr>
        <w:t>Absolute</w:t>
      </w:r>
    </w:p>
    <w:p w14:paraId="2DE69D0A" w14:textId="0AEFE0ED" w:rsidR="005079D9" w:rsidRPr="009A6ABC" w:rsidRDefault="005079D9" w:rsidP="005079D9">
      <w:pPr>
        <w:pStyle w:val="ListParagraph"/>
        <w:numPr>
          <w:ilvl w:val="0"/>
          <w:numId w:val="9"/>
        </w:numPr>
        <w:jc w:val="both"/>
        <w:rPr>
          <w:rFonts w:asciiTheme="majorHAnsi" w:hAnsiTheme="majorHAnsi"/>
        </w:rPr>
      </w:pPr>
      <w:r w:rsidRPr="009A6ABC">
        <w:rPr>
          <w:rFonts w:asciiTheme="majorHAnsi" w:hAnsiTheme="majorHAnsi"/>
        </w:rPr>
        <w:t>Respiratory failure requiring ventilation</w:t>
      </w:r>
    </w:p>
    <w:p w14:paraId="5A33A939" w14:textId="2F94A92F" w:rsidR="005079D9" w:rsidRPr="009A6ABC" w:rsidRDefault="005079D9" w:rsidP="005079D9">
      <w:pPr>
        <w:pStyle w:val="ListParagraph"/>
        <w:numPr>
          <w:ilvl w:val="0"/>
          <w:numId w:val="9"/>
        </w:numPr>
        <w:jc w:val="both"/>
        <w:rPr>
          <w:rFonts w:asciiTheme="majorHAnsi" w:hAnsiTheme="majorHAnsi"/>
        </w:rPr>
      </w:pPr>
      <w:r w:rsidRPr="009A6ABC">
        <w:rPr>
          <w:rFonts w:asciiTheme="majorHAnsi" w:hAnsiTheme="majorHAnsi"/>
        </w:rPr>
        <w:t>Associated severe injuries needing organ support</w:t>
      </w:r>
    </w:p>
    <w:p w14:paraId="16C41271" w14:textId="77777777" w:rsidR="005079D9" w:rsidRPr="009A6ABC" w:rsidRDefault="005079D9" w:rsidP="005079D9">
      <w:pPr>
        <w:pStyle w:val="ListParagraph"/>
        <w:ind w:left="1080"/>
        <w:jc w:val="both"/>
        <w:rPr>
          <w:rFonts w:asciiTheme="majorHAnsi" w:hAnsiTheme="majorHAnsi"/>
        </w:rPr>
      </w:pPr>
    </w:p>
    <w:p w14:paraId="752B35AE" w14:textId="57CAB665" w:rsidR="005079D9" w:rsidRPr="009A6ABC" w:rsidRDefault="005079D9" w:rsidP="005079D9">
      <w:pPr>
        <w:ind w:firstLine="360"/>
        <w:jc w:val="both"/>
        <w:rPr>
          <w:rFonts w:asciiTheme="majorHAnsi" w:hAnsiTheme="majorHAnsi"/>
          <w:b/>
          <w:i/>
        </w:rPr>
      </w:pPr>
      <w:r w:rsidRPr="009A6ABC">
        <w:rPr>
          <w:rFonts w:asciiTheme="majorHAnsi" w:hAnsiTheme="majorHAnsi"/>
          <w:b/>
          <w:i/>
        </w:rPr>
        <w:t>Relative</w:t>
      </w:r>
    </w:p>
    <w:p w14:paraId="7B04330B" w14:textId="689A30CF" w:rsidR="005079D9" w:rsidRPr="009A6ABC" w:rsidRDefault="005079D9" w:rsidP="005079D9">
      <w:pPr>
        <w:pStyle w:val="ListParagraph"/>
        <w:numPr>
          <w:ilvl w:val="0"/>
          <w:numId w:val="10"/>
        </w:numPr>
        <w:jc w:val="both"/>
        <w:rPr>
          <w:rFonts w:asciiTheme="majorHAnsi" w:hAnsiTheme="majorHAnsi"/>
        </w:rPr>
      </w:pPr>
      <w:r w:rsidRPr="009A6ABC">
        <w:rPr>
          <w:rFonts w:asciiTheme="majorHAnsi" w:hAnsiTheme="majorHAnsi"/>
        </w:rPr>
        <w:t>Impending respiratory failure (PaO2 &lt; 8kpa, PaCO2 &gt; 6.5 kpa, respiratory rate &gt;20)</w:t>
      </w:r>
    </w:p>
    <w:p w14:paraId="6EA58576" w14:textId="29D9B277" w:rsidR="005079D9" w:rsidRPr="009A6ABC" w:rsidRDefault="005079D9" w:rsidP="005079D9">
      <w:pPr>
        <w:pStyle w:val="ListParagraph"/>
        <w:numPr>
          <w:ilvl w:val="0"/>
          <w:numId w:val="10"/>
        </w:numPr>
        <w:jc w:val="both"/>
        <w:rPr>
          <w:rFonts w:asciiTheme="majorHAnsi" w:hAnsiTheme="majorHAnsi"/>
        </w:rPr>
      </w:pPr>
      <w:r w:rsidRPr="009A6ABC">
        <w:rPr>
          <w:rFonts w:asciiTheme="majorHAnsi" w:hAnsiTheme="majorHAnsi"/>
        </w:rPr>
        <w:t>Age &gt;65 years</w:t>
      </w:r>
      <w:r w:rsidR="00F93A48" w:rsidRPr="009A6ABC">
        <w:rPr>
          <w:rFonts w:asciiTheme="majorHAnsi" w:hAnsiTheme="majorHAnsi"/>
        </w:rPr>
        <w:t xml:space="preserve"> with 4 or more rib fractures</w:t>
      </w:r>
    </w:p>
    <w:p w14:paraId="781270E6" w14:textId="118BAA19" w:rsidR="00D6070C" w:rsidRPr="009A6ABC" w:rsidRDefault="00F93A48" w:rsidP="005079D9">
      <w:pPr>
        <w:pStyle w:val="ListParagraph"/>
        <w:numPr>
          <w:ilvl w:val="0"/>
          <w:numId w:val="10"/>
        </w:numPr>
        <w:jc w:val="both"/>
        <w:rPr>
          <w:rFonts w:asciiTheme="majorHAnsi" w:hAnsiTheme="majorHAnsi"/>
        </w:rPr>
      </w:pPr>
      <w:r w:rsidRPr="009A6ABC">
        <w:rPr>
          <w:rFonts w:asciiTheme="majorHAnsi" w:hAnsiTheme="majorHAnsi"/>
        </w:rPr>
        <w:t>F</w:t>
      </w:r>
      <w:r w:rsidR="00D6070C" w:rsidRPr="009A6ABC">
        <w:rPr>
          <w:rFonts w:asciiTheme="majorHAnsi" w:hAnsiTheme="majorHAnsi"/>
        </w:rPr>
        <w:t>lail segment</w:t>
      </w:r>
    </w:p>
    <w:p w14:paraId="4E6FE5A7" w14:textId="251B0E0E" w:rsidR="005079D9" w:rsidRPr="009A6ABC" w:rsidRDefault="005079D9" w:rsidP="005079D9">
      <w:pPr>
        <w:pStyle w:val="ListParagraph"/>
        <w:numPr>
          <w:ilvl w:val="0"/>
          <w:numId w:val="10"/>
        </w:numPr>
        <w:jc w:val="both"/>
        <w:rPr>
          <w:rFonts w:asciiTheme="majorHAnsi" w:hAnsiTheme="majorHAnsi"/>
        </w:rPr>
      </w:pPr>
      <w:r w:rsidRPr="009A6ABC">
        <w:rPr>
          <w:rFonts w:asciiTheme="majorHAnsi" w:hAnsiTheme="majorHAnsi"/>
        </w:rPr>
        <w:t xml:space="preserve">Pre-existing </w:t>
      </w:r>
      <w:r w:rsidR="0019303F" w:rsidRPr="009A6ABC">
        <w:rPr>
          <w:rFonts w:asciiTheme="majorHAnsi" w:hAnsiTheme="majorHAnsi"/>
        </w:rPr>
        <w:t xml:space="preserve">severe </w:t>
      </w:r>
      <w:r w:rsidRPr="009A6ABC">
        <w:rPr>
          <w:rFonts w:asciiTheme="majorHAnsi" w:hAnsiTheme="majorHAnsi"/>
        </w:rPr>
        <w:t>lung disease (asthma/COPD)</w:t>
      </w:r>
    </w:p>
    <w:p w14:paraId="7955B5D9" w14:textId="1FBA95C6" w:rsidR="00C0083C" w:rsidRPr="009A6ABC" w:rsidRDefault="005079D9" w:rsidP="00345A5D">
      <w:pPr>
        <w:pStyle w:val="ListParagraph"/>
        <w:numPr>
          <w:ilvl w:val="0"/>
          <w:numId w:val="10"/>
        </w:numPr>
        <w:jc w:val="both"/>
        <w:rPr>
          <w:rFonts w:asciiTheme="majorHAnsi" w:hAnsiTheme="majorHAnsi"/>
        </w:rPr>
      </w:pPr>
      <w:r w:rsidRPr="009A6ABC">
        <w:rPr>
          <w:rFonts w:asciiTheme="majorHAnsi" w:hAnsiTheme="majorHAnsi"/>
        </w:rPr>
        <w:t>Significant lung contusions</w:t>
      </w:r>
    </w:p>
    <w:p w14:paraId="5E1792B4" w14:textId="77777777" w:rsidR="00656FD1" w:rsidRPr="009A6ABC" w:rsidRDefault="00656FD1" w:rsidP="009A33A3">
      <w:pPr>
        <w:jc w:val="both"/>
        <w:rPr>
          <w:rFonts w:asciiTheme="majorHAnsi" w:hAnsiTheme="majorHAnsi"/>
          <w:b/>
        </w:rPr>
      </w:pPr>
    </w:p>
    <w:p w14:paraId="51659E7D" w14:textId="1A687188" w:rsidR="00C7594D" w:rsidRPr="009A6ABC" w:rsidRDefault="008939A0" w:rsidP="009A33A3">
      <w:pPr>
        <w:jc w:val="both"/>
        <w:rPr>
          <w:rFonts w:asciiTheme="majorHAnsi" w:hAnsiTheme="majorHAnsi"/>
          <w:b/>
        </w:rPr>
      </w:pPr>
      <w:r w:rsidRPr="009A6ABC">
        <w:rPr>
          <w:rFonts w:asciiTheme="majorHAnsi" w:hAnsiTheme="majorHAnsi"/>
          <w:b/>
        </w:rPr>
        <w:t>ANALGESIA FOR CHEST WALL INJURIES</w:t>
      </w:r>
    </w:p>
    <w:p w14:paraId="360936F5" w14:textId="77777777" w:rsidR="00F93A48" w:rsidRPr="009A6ABC" w:rsidRDefault="00F93A48" w:rsidP="009A33A3">
      <w:pPr>
        <w:jc w:val="both"/>
        <w:rPr>
          <w:rFonts w:asciiTheme="majorHAnsi" w:hAnsiTheme="majorHAnsi"/>
          <w:b/>
        </w:rPr>
      </w:pPr>
    </w:p>
    <w:p w14:paraId="19F704CE" w14:textId="252CDFDF" w:rsidR="0019303F" w:rsidRPr="009A6ABC" w:rsidRDefault="0019303F" w:rsidP="009A33A3">
      <w:pPr>
        <w:jc w:val="both"/>
        <w:rPr>
          <w:rFonts w:asciiTheme="majorHAnsi" w:hAnsiTheme="majorHAnsi"/>
        </w:rPr>
      </w:pPr>
      <w:r w:rsidRPr="009A6ABC">
        <w:rPr>
          <w:rFonts w:asciiTheme="majorHAnsi" w:hAnsiTheme="majorHAnsi"/>
        </w:rPr>
        <w:t>A multi-disciplinary approach to analgesia is ideal. The acute pain team and the acute a</w:t>
      </w:r>
      <w:r w:rsidR="0095251A" w:rsidRPr="009A6ABC">
        <w:rPr>
          <w:rFonts w:asciiTheme="majorHAnsi" w:hAnsiTheme="majorHAnsi"/>
        </w:rPr>
        <w:t>naesthetists should be involved in complex cases.</w:t>
      </w:r>
    </w:p>
    <w:p w14:paraId="6FA23D94" w14:textId="77777777" w:rsidR="00915608" w:rsidRPr="009A6ABC" w:rsidRDefault="00915608" w:rsidP="009A33A3">
      <w:pPr>
        <w:jc w:val="both"/>
        <w:rPr>
          <w:rFonts w:asciiTheme="majorHAnsi" w:hAnsiTheme="majorHAnsi"/>
          <w:b/>
        </w:rPr>
      </w:pPr>
    </w:p>
    <w:p w14:paraId="3E21419D" w14:textId="768472F1" w:rsidR="00915608" w:rsidRPr="009A6ABC" w:rsidRDefault="00915608" w:rsidP="009A33A3">
      <w:pPr>
        <w:jc w:val="both"/>
        <w:rPr>
          <w:rFonts w:asciiTheme="majorHAnsi" w:hAnsiTheme="majorHAnsi"/>
          <w:b/>
        </w:rPr>
      </w:pPr>
      <w:r w:rsidRPr="009A6ABC">
        <w:rPr>
          <w:rFonts w:asciiTheme="majorHAnsi" w:hAnsiTheme="majorHAnsi"/>
          <w:b/>
        </w:rPr>
        <w:t>ASSESSING PAIN</w:t>
      </w:r>
    </w:p>
    <w:p w14:paraId="523A7B3D" w14:textId="77777777" w:rsidR="00915608" w:rsidRPr="009A6ABC" w:rsidRDefault="00915608" w:rsidP="009A33A3">
      <w:pPr>
        <w:jc w:val="both"/>
        <w:rPr>
          <w:rFonts w:asciiTheme="majorHAnsi" w:hAnsiTheme="majorHAnsi"/>
          <w:b/>
        </w:rPr>
      </w:pPr>
    </w:p>
    <w:p w14:paraId="7962923A" w14:textId="62C9BE11" w:rsidR="00915608" w:rsidRPr="009A6ABC" w:rsidRDefault="00915608" w:rsidP="00915608">
      <w:pPr>
        <w:spacing w:after="200" w:line="276" w:lineRule="auto"/>
        <w:ind w:left="360"/>
        <w:rPr>
          <w:rFonts w:asciiTheme="majorHAnsi" w:hAnsiTheme="majorHAnsi" w:cs="Times New Roman"/>
        </w:rPr>
      </w:pPr>
      <w:r w:rsidRPr="009A6ABC">
        <w:rPr>
          <w:rFonts w:asciiTheme="majorHAnsi" w:hAnsiTheme="majorHAnsi" w:cs="Times New Roman"/>
        </w:rPr>
        <w:t>The severity of pain should be assessed and documented on a 0-3 Pain Intensity Verbal Descriptor Scale.  Pain score should be d</w:t>
      </w:r>
      <w:r w:rsidR="001C73C0">
        <w:rPr>
          <w:rFonts w:asciiTheme="majorHAnsi" w:hAnsiTheme="majorHAnsi" w:cs="Times New Roman"/>
        </w:rPr>
        <w:t xml:space="preserve">one at rest and during movement. </w:t>
      </w:r>
      <w:r w:rsidRPr="009A6ABC">
        <w:rPr>
          <w:rFonts w:asciiTheme="majorHAnsi" w:hAnsiTheme="majorHAnsi" w:cs="Times New Roman"/>
        </w:rPr>
        <w:t>Dyanamic pain score refers to pain associated with movement, deep breathing and coughing.</w:t>
      </w:r>
    </w:p>
    <w:p w14:paraId="5CE4520F" w14:textId="2A7799A3" w:rsidR="00915608" w:rsidRPr="009A6ABC" w:rsidRDefault="00915608" w:rsidP="00BF0162">
      <w:pPr>
        <w:spacing w:after="200" w:line="276" w:lineRule="auto"/>
        <w:ind w:left="360"/>
        <w:rPr>
          <w:rFonts w:asciiTheme="majorHAnsi" w:hAnsiTheme="majorHAnsi" w:cs="Times New Roman"/>
          <w:b/>
        </w:rPr>
      </w:pPr>
      <w:r w:rsidRPr="009A6ABC">
        <w:rPr>
          <w:rFonts w:asciiTheme="majorHAnsi" w:hAnsiTheme="majorHAnsi" w:cs="Times New Roman"/>
          <w:b/>
        </w:rPr>
        <w:t>Pain score 0=none, 1=mild, 2=moderate, 3=severe</w:t>
      </w:r>
    </w:p>
    <w:p w14:paraId="60B2A507" w14:textId="77777777" w:rsidR="00607411" w:rsidRDefault="00607411" w:rsidP="009A33A3">
      <w:pPr>
        <w:jc w:val="both"/>
        <w:rPr>
          <w:rFonts w:asciiTheme="majorHAnsi" w:hAnsiTheme="majorHAnsi"/>
          <w:b/>
        </w:rPr>
      </w:pPr>
    </w:p>
    <w:p w14:paraId="3E2CF559" w14:textId="206B23BA" w:rsidR="00915608" w:rsidRPr="009A6ABC" w:rsidRDefault="00915608" w:rsidP="009A33A3">
      <w:pPr>
        <w:jc w:val="both"/>
        <w:rPr>
          <w:rFonts w:asciiTheme="majorHAnsi" w:hAnsiTheme="majorHAnsi"/>
          <w:b/>
        </w:rPr>
      </w:pPr>
      <w:r w:rsidRPr="009A6ABC">
        <w:rPr>
          <w:rFonts w:asciiTheme="majorHAnsi" w:hAnsiTheme="majorHAnsi"/>
          <w:b/>
        </w:rPr>
        <w:t>STEP 1</w:t>
      </w:r>
    </w:p>
    <w:p w14:paraId="0D2D9929" w14:textId="77777777" w:rsidR="00497B0E" w:rsidRPr="009A6ABC" w:rsidRDefault="00497B0E" w:rsidP="009A33A3">
      <w:pPr>
        <w:jc w:val="both"/>
        <w:rPr>
          <w:rFonts w:asciiTheme="majorHAnsi" w:hAnsiTheme="majorHAnsi"/>
          <w:b/>
        </w:rPr>
      </w:pPr>
    </w:p>
    <w:p w14:paraId="27DDEA2D" w14:textId="49BB1612" w:rsidR="001E25CC" w:rsidRPr="001C73C0" w:rsidRDefault="00497B0E" w:rsidP="001C73C0">
      <w:pPr>
        <w:pStyle w:val="ListParagraph"/>
        <w:numPr>
          <w:ilvl w:val="0"/>
          <w:numId w:val="19"/>
        </w:numPr>
        <w:spacing w:after="200" w:line="276" w:lineRule="auto"/>
        <w:rPr>
          <w:rFonts w:asciiTheme="majorHAnsi" w:hAnsiTheme="majorHAnsi" w:cs="Times New Roman"/>
          <w:b/>
          <w:i/>
        </w:rPr>
      </w:pPr>
      <w:r w:rsidRPr="001C73C0">
        <w:rPr>
          <w:rFonts w:asciiTheme="majorHAnsi" w:hAnsiTheme="majorHAnsi" w:cs="Times New Roman"/>
          <w:b/>
          <w:i/>
        </w:rPr>
        <w:t>LTHT Analgesic Ladder</w:t>
      </w:r>
    </w:p>
    <w:p w14:paraId="076D862F" w14:textId="77777777" w:rsidR="001E25CC" w:rsidRPr="009A6ABC" w:rsidRDefault="001E25CC" w:rsidP="001E25CC">
      <w:pPr>
        <w:spacing w:after="200" w:line="276" w:lineRule="auto"/>
        <w:ind w:left="360"/>
        <w:rPr>
          <w:rFonts w:asciiTheme="majorHAnsi" w:hAnsiTheme="majorHAnsi" w:cs="Times New Roman"/>
        </w:rPr>
      </w:pPr>
      <w:r w:rsidRPr="009A6ABC">
        <w:rPr>
          <w:rFonts w:asciiTheme="majorHAnsi" w:hAnsiTheme="majorHAnsi" w:cs="Times New Roman"/>
        </w:rPr>
        <w:t xml:space="preserve">Please refer to the </w:t>
      </w:r>
      <w:r w:rsidRPr="009A6ABC">
        <w:rPr>
          <w:rFonts w:asciiTheme="majorHAnsi" w:hAnsiTheme="majorHAnsi" w:cs="Times New Roman"/>
          <w:color w:val="0070C0"/>
        </w:rPr>
        <w:t xml:space="preserve">Clinical Practice Guidelines for the Assessment, Treatment and Documentation of Acute Pain in Adults, </w:t>
      </w:r>
      <w:r w:rsidRPr="009A6ABC">
        <w:rPr>
          <w:rFonts w:asciiTheme="majorHAnsi" w:hAnsiTheme="majorHAnsi" w:cs="Times New Roman"/>
        </w:rPr>
        <w:t xml:space="preserve">which incorporates the </w:t>
      </w:r>
      <w:r w:rsidRPr="009A6ABC">
        <w:rPr>
          <w:rFonts w:asciiTheme="majorHAnsi" w:hAnsiTheme="majorHAnsi" w:cs="Times New Roman"/>
          <w:color w:val="0070C0"/>
        </w:rPr>
        <w:t>Adult Acute Pain Management Analgesic Ladder &amp; Table.</w:t>
      </w:r>
    </w:p>
    <w:p w14:paraId="1534D1C9" w14:textId="45953259" w:rsidR="00726E68" w:rsidRPr="009A6ABC" w:rsidRDefault="00B75CEC" w:rsidP="00726E68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b/>
        </w:rPr>
      </w:pPr>
      <w:r w:rsidRPr="009A6ABC">
        <w:rPr>
          <w:rFonts w:asciiTheme="majorHAnsi" w:hAnsiTheme="majorHAnsi"/>
        </w:rPr>
        <w:t xml:space="preserve">Paracetamol (oral or intravenous) </w:t>
      </w:r>
      <w:r w:rsidR="001E25CC" w:rsidRPr="009A6ABC">
        <w:rPr>
          <w:rFonts w:asciiTheme="majorHAnsi" w:hAnsiTheme="majorHAnsi"/>
        </w:rPr>
        <w:t>1 g 6</w:t>
      </w:r>
      <w:r w:rsidR="001E25CC" w:rsidRPr="009A6ABC">
        <w:rPr>
          <w:rFonts w:asciiTheme="majorHAnsi" w:hAnsiTheme="majorHAnsi"/>
          <w:vertAlign w:val="superscript"/>
        </w:rPr>
        <w:t>th</w:t>
      </w:r>
      <w:r w:rsidR="001E25CC" w:rsidRPr="009A6ABC">
        <w:rPr>
          <w:rFonts w:asciiTheme="majorHAnsi" w:hAnsiTheme="majorHAnsi"/>
        </w:rPr>
        <w:t xml:space="preserve"> hourly, oral or iv, </w:t>
      </w:r>
      <w:r w:rsidR="006B127C" w:rsidRPr="009A6ABC">
        <w:rPr>
          <w:rFonts w:asciiTheme="majorHAnsi" w:hAnsiTheme="majorHAnsi"/>
        </w:rPr>
        <w:t>in all patients</w:t>
      </w:r>
      <w:r w:rsidRPr="009A6ABC">
        <w:rPr>
          <w:rFonts w:asciiTheme="majorHAnsi" w:hAnsiTheme="majorHAnsi"/>
        </w:rPr>
        <w:t>– unless contraindicated</w:t>
      </w:r>
      <w:r w:rsidR="0095251A" w:rsidRPr="009A6ABC">
        <w:rPr>
          <w:rFonts w:asciiTheme="majorHAnsi" w:hAnsiTheme="majorHAnsi"/>
        </w:rPr>
        <w:t>.</w:t>
      </w:r>
    </w:p>
    <w:p w14:paraId="795592CD" w14:textId="2660C737" w:rsidR="00B75CEC" w:rsidRPr="009A6ABC" w:rsidRDefault="00B75CEC" w:rsidP="00726E68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b/>
        </w:rPr>
      </w:pPr>
      <w:r w:rsidRPr="009A6ABC">
        <w:rPr>
          <w:rFonts w:asciiTheme="majorHAnsi" w:hAnsiTheme="majorHAnsi"/>
        </w:rPr>
        <w:t>Non-steroidal anti-inflammatory drugs (NSAIDs)</w:t>
      </w:r>
      <w:r w:rsidR="00D2379C" w:rsidRPr="009A6ABC">
        <w:rPr>
          <w:rFonts w:asciiTheme="majorHAnsi" w:hAnsiTheme="majorHAnsi"/>
        </w:rPr>
        <w:t>:</w:t>
      </w:r>
      <w:r w:rsidR="005C5A62" w:rsidRPr="009A6ABC">
        <w:rPr>
          <w:rFonts w:asciiTheme="majorHAnsi" w:hAnsiTheme="majorHAnsi"/>
        </w:rPr>
        <w:t xml:space="preserve"> </w:t>
      </w:r>
    </w:p>
    <w:p w14:paraId="49AD57C6" w14:textId="7B973AC2" w:rsidR="00D2379C" w:rsidRPr="009A6ABC" w:rsidRDefault="00D2379C" w:rsidP="00726E68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Theme="majorHAnsi" w:hAnsiTheme="majorHAnsi"/>
          <w:b/>
        </w:rPr>
      </w:pPr>
      <w:r w:rsidRPr="009A6ABC">
        <w:rPr>
          <w:rFonts w:asciiTheme="majorHAnsi" w:hAnsiTheme="majorHAnsi"/>
        </w:rPr>
        <w:t xml:space="preserve">Ibuprofen 400mg PO 6-hourly OR </w:t>
      </w:r>
      <w:r w:rsidR="00726E68" w:rsidRPr="009A6ABC">
        <w:rPr>
          <w:rFonts w:asciiTheme="majorHAnsi" w:hAnsiTheme="majorHAnsi"/>
        </w:rPr>
        <w:t>Naproxen 500mgs 12 hourly</w:t>
      </w:r>
    </w:p>
    <w:p w14:paraId="62EDC8BE" w14:textId="0FB60B17" w:rsidR="00B75CEC" w:rsidRPr="009A6ABC" w:rsidRDefault="006B127C" w:rsidP="00B75CEC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Theme="majorHAnsi" w:hAnsiTheme="majorHAnsi"/>
          <w:b/>
        </w:rPr>
      </w:pPr>
      <w:r w:rsidRPr="009A6ABC">
        <w:rPr>
          <w:rFonts w:asciiTheme="majorHAnsi" w:hAnsiTheme="majorHAnsi"/>
        </w:rPr>
        <w:t>U</w:t>
      </w:r>
      <w:r w:rsidR="00B75CEC" w:rsidRPr="009A6ABC">
        <w:rPr>
          <w:rFonts w:asciiTheme="majorHAnsi" w:hAnsiTheme="majorHAnsi"/>
        </w:rPr>
        <w:t>sual contraindications (renal impairment, bronchospasm, peptic ulcer disease) apply but may also be contraindicated in situations involving significant bleeding</w:t>
      </w:r>
      <w:r w:rsidR="00D2379C" w:rsidRPr="009A6ABC">
        <w:rPr>
          <w:rFonts w:asciiTheme="majorHAnsi" w:hAnsiTheme="majorHAnsi"/>
        </w:rPr>
        <w:t xml:space="preserve">. </w:t>
      </w:r>
    </w:p>
    <w:p w14:paraId="170AD11B" w14:textId="77777777" w:rsidR="00D2379C" w:rsidRPr="009A6ABC" w:rsidRDefault="00701C12" w:rsidP="00D2379C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b/>
        </w:rPr>
      </w:pPr>
      <w:r w:rsidRPr="009A6ABC">
        <w:rPr>
          <w:rFonts w:asciiTheme="majorHAnsi" w:hAnsiTheme="majorHAnsi"/>
        </w:rPr>
        <w:t>Opioids (Weak):</w:t>
      </w:r>
      <w:r w:rsidR="00D2379C" w:rsidRPr="009A6ABC">
        <w:rPr>
          <w:rFonts w:asciiTheme="majorHAnsi" w:hAnsiTheme="majorHAnsi"/>
        </w:rPr>
        <w:t xml:space="preserve"> f</w:t>
      </w:r>
      <w:r w:rsidRPr="009A6ABC">
        <w:rPr>
          <w:rFonts w:asciiTheme="majorHAnsi" w:hAnsiTheme="majorHAnsi"/>
        </w:rPr>
        <w:t>or mild-moderate pain, the addition of weak opioids may be effective</w:t>
      </w:r>
      <w:r w:rsidR="006B127C" w:rsidRPr="009A6ABC">
        <w:rPr>
          <w:rFonts w:asciiTheme="majorHAnsi" w:hAnsiTheme="majorHAnsi"/>
        </w:rPr>
        <w:t>.</w:t>
      </w:r>
    </w:p>
    <w:p w14:paraId="328A886C" w14:textId="0514DE67" w:rsidR="00D2379C" w:rsidRPr="009A6ABC" w:rsidRDefault="00D2379C" w:rsidP="00D2379C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Theme="majorHAnsi" w:hAnsiTheme="majorHAnsi"/>
          <w:b/>
        </w:rPr>
      </w:pPr>
      <w:r w:rsidRPr="009A6ABC">
        <w:rPr>
          <w:rFonts w:asciiTheme="majorHAnsi" w:hAnsiTheme="majorHAnsi"/>
        </w:rPr>
        <w:t>Codeine or Dihydrocodeine 30-60mgs, 6</w:t>
      </w:r>
      <w:r w:rsidRPr="009A6ABC">
        <w:rPr>
          <w:rFonts w:asciiTheme="majorHAnsi" w:hAnsiTheme="majorHAnsi"/>
          <w:vertAlign w:val="superscript"/>
        </w:rPr>
        <w:t>th</w:t>
      </w:r>
      <w:r w:rsidRPr="009A6ABC">
        <w:rPr>
          <w:rFonts w:asciiTheme="majorHAnsi" w:hAnsiTheme="majorHAnsi"/>
        </w:rPr>
        <w:t xml:space="preserve"> hourly, orally, to a maximum of 240 mgs in 24 hours</w:t>
      </w:r>
    </w:p>
    <w:p w14:paraId="20A59168" w14:textId="4EBA4D8D" w:rsidR="00701C12" w:rsidRPr="009A6ABC" w:rsidRDefault="00701C12" w:rsidP="00D2379C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Theme="majorHAnsi" w:hAnsiTheme="majorHAnsi"/>
          <w:b/>
        </w:rPr>
      </w:pPr>
      <w:r w:rsidRPr="009A6ABC">
        <w:rPr>
          <w:rFonts w:asciiTheme="majorHAnsi" w:hAnsiTheme="majorHAnsi"/>
        </w:rPr>
        <w:t>Tramadol</w:t>
      </w:r>
      <w:r w:rsidR="00D2379C" w:rsidRPr="009A6ABC">
        <w:rPr>
          <w:rFonts w:asciiTheme="majorHAnsi" w:hAnsiTheme="majorHAnsi"/>
        </w:rPr>
        <w:t xml:space="preserve"> 50-100mgs 6</w:t>
      </w:r>
      <w:r w:rsidR="00D2379C" w:rsidRPr="009A6ABC">
        <w:rPr>
          <w:rFonts w:asciiTheme="majorHAnsi" w:hAnsiTheme="majorHAnsi"/>
          <w:vertAlign w:val="superscript"/>
        </w:rPr>
        <w:t>th</w:t>
      </w:r>
      <w:r w:rsidR="00D2379C" w:rsidRPr="009A6ABC">
        <w:rPr>
          <w:rFonts w:asciiTheme="majorHAnsi" w:hAnsiTheme="majorHAnsi"/>
        </w:rPr>
        <w:t xml:space="preserve"> hourly, oral or iv, to a maximum of 400mgs in 24 hours</w:t>
      </w:r>
    </w:p>
    <w:p w14:paraId="7623B468" w14:textId="4B0881DF" w:rsidR="00497B0E" w:rsidRPr="009A6ABC" w:rsidRDefault="00BF0162" w:rsidP="00497B0E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b/>
        </w:rPr>
      </w:pPr>
      <w:r w:rsidRPr="009A6ABC">
        <w:rPr>
          <w:rFonts w:asciiTheme="majorHAnsi" w:hAnsiTheme="majorHAnsi"/>
        </w:rPr>
        <w:t>Oral morphine</w:t>
      </w:r>
      <w:r w:rsidR="00497B0E" w:rsidRPr="009A6ABC">
        <w:rPr>
          <w:rFonts w:asciiTheme="majorHAnsi" w:hAnsiTheme="majorHAnsi"/>
        </w:rPr>
        <w:t xml:space="preserve"> for rescue analgesia, 10mgs PRN to a maximum dose of 120mgs in 24 hours.</w:t>
      </w:r>
    </w:p>
    <w:p w14:paraId="3DB6FD50" w14:textId="630FFF2F" w:rsidR="00BF0162" w:rsidRPr="009A6ABC" w:rsidRDefault="00497B0E" w:rsidP="00706E87">
      <w:pPr>
        <w:pStyle w:val="ListParagraph"/>
        <w:spacing w:line="360" w:lineRule="auto"/>
        <w:ind w:left="0"/>
        <w:jc w:val="both"/>
        <w:rPr>
          <w:rFonts w:asciiTheme="majorHAnsi" w:hAnsiTheme="majorHAnsi"/>
          <w:b/>
        </w:rPr>
      </w:pPr>
      <w:r w:rsidRPr="009A6ABC">
        <w:rPr>
          <w:rFonts w:asciiTheme="majorHAnsi" w:hAnsiTheme="majorHAnsi"/>
          <w:b/>
        </w:rPr>
        <w:t>STEP 2</w:t>
      </w:r>
    </w:p>
    <w:p w14:paraId="0AC7FDD4" w14:textId="6B22AD45" w:rsidR="00701C12" w:rsidRPr="001C73C0" w:rsidRDefault="00701C12" w:rsidP="001C73C0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Theme="majorHAnsi" w:hAnsiTheme="majorHAnsi"/>
          <w:b/>
        </w:rPr>
      </w:pPr>
      <w:r w:rsidRPr="001C73C0">
        <w:rPr>
          <w:rFonts w:asciiTheme="majorHAnsi" w:hAnsiTheme="majorHAnsi"/>
          <w:b/>
          <w:i/>
        </w:rPr>
        <w:t>Patient-Controlled Analgesia System (PCAS)</w:t>
      </w:r>
      <w:r w:rsidRPr="001C73C0">
        <w:rPr>
          <w:rFonts w:asciiTheme="majorHAnsi" w:hAnsiTheme="majorHAnsi"/>
        </w:rPr>
        <w:t xml:space="preserve"> – IV Morphine:</w:t>
      </w:r>
    </w:p>
    <w:p w14:paraId="35616696" w14:textId="0D30717C" w:rsidR="00701C12" w:rsidRPr="009A6ABC" w:rsidRDefault="0095251A" w:rsidP="00701C12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Theme="majorHAnsi" w:hAnsiTheme="majorHAnsi"/>
          <w:b/>
        </w:rPr>
      </w:pPr>
      <w:r w:rsidRPr="009A6ABC">
        <w:rPr>
          <w:rFonts w:asciiTheme="majorHAnsi" w:hAnsiTheme="majorHAnsi"/>
        </w:rPr>
        <w:t>Start in</w:t>
      </w:r>
      <w:r w:rsidR="00701C12" w:rsidRPr="009A6ABC">
        <w:rPr>
          <w:rFonts w:asciiTheme="majorHAnsi" w:hAnsiTheme="majorHAnsi"/>
        </w:rPr>
        <w:t xml:space="preserve"> patients </w:t>
      </w:r>
      <w:r w:rsidRPr="009A6ABC">
        <w:rPr>
          <w:rFonts w:asciiTheme="majorHAnsi" w:hAnsiTheme="majorHAnsi"/>
        </w:rPr>
        <w:t xml:space="preserve">whose pain is not adequately controlled by step 1 of the analgesic ladder. </w:t>
      </w:r>
    </w:p>
    <w:p w14:paraId="5C1DF0E4" w14:textId="6182BD14" w:rsidR="00904F4F" w:rsidRPr="009A6ABC" w:rsidRDefault="00904F4F" w:rsidP="00904F4F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Theme="majorHAnsi" w:hAnsiTheme="majorHAnsi"/>
          <w:b/>
        </w:rPr>
      </w:pPr>
      <w:r w:rsidRPr="009A6ABC">
        <w:rPr>
          <w:rFonts w:asciiTheme="majorHAnsi" w:hAnsiTheme="majorHAnsi" w:cs="Times New Roman"/>
        </w:rPr>
        <w:t xml:space="preserve">Refer to the trust guidance; </w:t>
      </w:r>
      <w:r w:rsidRPr="009A6ABC">
        <w:rPr>
          <w:rFonts w:asciiTheme="majorHAnsi" w:hAnsiTheme="majorHAnsi" w:cs="Times New Roman"/>
          <w:color w:val="0070C0"/>
        </w:rPr>
        <w:t>Prescription and Administration of a Patient Controlled Analgesia system (PCAS) for the Management of Acute Pain in Adults</w:t>
      </w:r>
      <w:r w:rsidRPr="009A6ABC">
        <w:rPr>
          <w:rFonts w:asciiTheme="majorHAnsi" w:hAnsiTheme="majorHAnsi" w:cs="Times New Roman"/>
        </w:rPr>
        <w:t xml:space="preserve">. Ensure the infusion is prescribed on a trust approved PCAS prescription chart and </w:t>
      </w:r>
      <w:r w:rsidR="0043009E" w:rsidRPr="009A6ABC">
        <w:rPr>
          <w:rFonts w:asciiTheme="majorHAnsi" w:hAnsiTheme="majorHAnsi" w:cs="Times New Roman"/>
        </w:rPr>
        <w:t xml:space="preserve">that </w:t>
      </w:r>
      <w:r w:rsidRPr="009A6ABC">
        <w:rPr>
          <w:rFonts w:asciiTheme="majorHAnsi" w:hAnsiTheme="majorHAnsi" w:cs="Times New Roman"/>
        </w:rPr>
        <w:t xml:space="preserve">an observation chart to assess safety and efficacy of pain management is completed. </w:t>
      </w:r>
    </w:p>
    <w:p w14:paraId="70D30106" w14:textId="64E72409" w:rsidR="00EB7F28" w:rsidRPr="009A6ABC" w:rsidRDefault="00EB7F28" w:rsidP="00904F4F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Theme="majorHAnsi" w:hAnsiTheme="majorHAnsi"/>
          <w:b/>
        </w:rPr>
      </w:pPr>
      <w:r w:rsidRPr="009A6ABC">
        <w:rPr>
          <w:rFonts w:asciiTheme="majorHAnsi" w:hAnsiTheme="majorHAnsi" w:cs="Times New Roman"/>
        </w:rPr>
        <w:t>Issues are incomplete pain relief, opioid tol</w:t>
      </w:r>
      <w:r w:rsidR="0043009E" w:rsidRPr="009A6ABC">
        <w:rPr>
          <w:rFonts w:asciiTheme="majorHAnsi" w:hAnsiTheme="majorHAnsi" w:cs="Times New Roman"/>
        </w:rPr>
        <w:t>erance needing a higher dose/</w:t>
      </w:r>
      <w:r w:rsidRPr="009A6ABC">
        <w:rPr>
          <w:rFonts w:asciiTheme="majorHAnsi" w:hAnsiTheme="majorHAnsi" w:cs="Times New Roman"/>
        </w:rPr>
        <w:t>change of opioid and generic opioid side effects such as respiratory depression</w:t>
      </w:r>
      <w:r w:rsidR="005C5A62" w:rsidRPr="009A6ABC">
        <w:rPr>
          <w:rFonts w:asciiTheme="majorHAnsi" w:hAnsiTheme="majorHAnsi" w:cs="Times New Roman"/>
        </w:rPr>
        <w:t>/itching/drowsiness/nausea</w:t>
      </w:r>
      <w:r w:rsidRPr="009A6ABC">
        <w:rPr>
          <w:rFonts w:asciiTheme="majorHAnsi" w:hAnsiTheme="majorHAnsi" w:cs="Times New Roman"/>
        </w:rPr>
        <w:t>.</w:t>
      </w:r>
    </w:p>
    <w:p w14:paraId="312B6564" w14:textId="77777777" w:rsidR="00497B0E" w:rsidRPr="009A6ABC" w:rsidRDefault="00497B0E" w:rsidP="00BF0162">
      <w:pPr>
        <w:spacing w:line="360" w:lineRule="auto"/>
        <w:jc w:val="both"/>
        <w:rPr>
          <w:rFonts w:asciiTheme="majorHAnsi" w:hAnsiTheme="majorHAnsi"/>
          <w:b/>
        </w:rPr>
      </w:pPr>
    </w:p>
    <w:p w14:paraId="52042852" w14:textId="09590FB5" w:rsidR="00497B0E" w:rsidRPr="009A6ABC" w:rsidRDefault="00497B0E" w:rsidP="00497B0E">
      <w:pPr>
        <w:spacing w:line="360" w:lineRule="auto"/>
        <w:jc w:val="both"/>
        <w:rPr>
          <w:rFonts w:asciiTheme="majorHAnsi" w:hAnsiTheme="majorHAnsi"/>
          <w:b/>
        </w:rPr>
      </w:pPr>
      <w:r w:rsidRPr="009A6ABC">
        <w:rPr>
          <w:rFonts w:asciiTheme="majorHAnsi" w:hAnsiTheme="majorHAnsi"/>
          <w:b/>
        </w:rPr>
        <w:t>STEP 3</w:t>
      </w:r>
    </w:p>
    <w:p w14:paraId="38BC47BB" w14:textId="0C068604" w:rsidR="00BF0162" w:rsidRPr="009A6ABC" w:rsidRDefault="00BF0162" w:rsidP="00497B0E">
      <w:pPr>
        <w:spacing w:line="360" w:lineRule="auto"/>
        <w:jc w:val="both"/>
        <w:rPr>
          <w:rFonts w:asciiTheme="majorHAnsi" w:hAnsiTheme="majorHAnsi"/>
          <w:b/>
        </w:rPr>
      </w:pPr>
      <w:r w:rsidRPr="009A6ABC">
        <w:rPr>
          <w:rFonts w:asciiTheme="majorHAnsi" w:hAnsiTheme="majorHAnsi"/>
        </w:rPr>
        <w:t>Consider step 3 for patients whose pain is not adequately controlled by step 2. Options in step 3 are:</w:t>
      </w:r>
    </w:p>
    <w:p w14:paraId="21FA3F5F" w14:textId="53C965D2" w:rsidR="00701C12" w:rsidRPr="009A6ABC" w:rsidRDefault="009235B2" w:rsidP="00BF0162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Theme="majorHAnsi" w:hAnsiTheme="majorHAnsi"/>
          <w:b/>
        </w:rPr>
      </w:pPr>
      <w:r w:rsidRPr="009A6ABC">
        <w:rPr>
          <w:rFonts w:asciiTheme="majorHAnsi" w:hAnsiTheme="majorHAnsi"/>
          <w:b/>
          <w:i/>
        </w:rPr>
        <w:t>Continuous Epidural Analgesia</w:t>
      </w:r>
      <w:r w:rsidR="00360399" w:rsidRPr="009A6ABC">
        <w:rPr>
          <w:rFonts w:asciiTheme="majorHAnsi" w:hAnsiTheme="majorHAnsi"/>
        </w:rPr>
        <w:t xml:space="preserve"> (discuss with Acute Pain team/Anaesthetist)</w:t>
      </w:r>
      <w:r w:rsidRPr="009A6ABC">
        <w:rPr>
          <w:rFonts w:asciiTheme="majorHAnsi" w:hAnsiTheme="majorHAnsi"/>
        </w:rPr>
        <w:t>:</w:t>
      </w:r>
    </w:p>
    <w:p w14:paraId="185DE0ED" w14:textId="3F10F7A2" w:rsidR="009235B2" w:rsidRPr="009A6ABC" w:rsidRDefault="0019303F" w:rsidP="009235B2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Theme="majorHAnsi" w:hAnsiTheme="majorHAnsi"/>
          <w:b/>
        </w:rPr>
      </w:pPr>
      <w:r w:rsidRPr="009A6ABC">
        <w:rPr>
          <w:rFonts w:asciiTheme="majorHAnsi" w:hAnsiTheme="majorHAnsi"/>
        </w:rPr>
        <w:t xml:space="preserve">This provides a good quality of continuous pain relief. </w:t>
      </w:r>
      <w:r w:rsidR="00DD2A37" w:rsidRPr="009A6ABC">
        <w:rPr>
          <w:rFonts w:asciiTheme="majorHAnsi" w:hAnsiTheme="majorHAnsi"/>
        </w:rPr>
        <w:t>S</w:t>
      </w:r>
      <w:r w:rsidR="009235B2" w:rsidRPr="009A6ABC">
        <w:rPr>
          <w:rFonts w:asciiTheme="majorHAnsi" w:hAnsiTheme="majorHAnsi"/>
        </w:rPr>
        <w:t>ome small studies have shown benefit over intravenous opioids in reducing pain scores</w:t>
      </w:r>
      <w:r w:rsidRPr="009A6ABC">
        <w:rPr>
          <w:rFonts w:asciiTheme="majorHAnsi" w:hAnsiTheme="majorHAnsi"/>
        </w:rPr>
        <w:t>, shorter duration of mechanical ventilation</w:t>
      </w:r>
      <w:r w:rsidR="009235B2" w:rsidRPr="009A6ABC">
        <w:rPr>
          <w:rFonts w:asciiTheme="majorHAnsi" w:hAnsiTheme="majorHAnsi"/>
        </w:rPr>
        <w:t xml:space="preserve"> and development of pulmonary complications</w:t>
      </w:r>
      <w:r w:rsidRPr="009A6ABC">
        <w:rPr>
          <w:rFonts w:asciiTheme="majorHAnsi" w:hAnsiTheme="majorHAnsi"/>
          <w:vertAlign w:val="superscript"/>
        </w:rPr>
        <w:t>2,3,4</w:t>
      </w:r>
    </w:p>
    <w:p w14:paraId="648AAD87" w14:textId="04F2F75B" w:rsidR="009235B2" w:rsidRPr="009A6ABC" w:rsidRDefault="00DD2A37" w:rsidP="009235B2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Theme="majorHAnsi" w:hAnsiTheme="majorHAnsi"/>
          <w:b/>
        </w:rPr>
      </w:pPr>
      <w:r w:rsidRPr="009A6ABC">
        <w:rPr>
          <w:rFonts w:asciiTheme="majorHAnsi" w:hAnsiTheme="majorHAnsi"/>
        </w:rPr>
        <w:t>C</w:t>
      </w:r>
      <w:r w:rsidR="009235B2" w:rsidRPr="009A6ABC">
        <w:rPr>
          <w:rFonts w:asciiTheme="majorHAnsi" w:hAnsiTheme="majorHAnsi"/>
        </w:rPr>
        <w:t>onsider in ‘at-risk’ patien</w:t>
      </w:r>
      <w:r w:rsidR="00E26087">
        <w:rPr>
          <w:rFonts w:asciiTheme="majorHAnsi" w:hAnsiTheme="majorHAnsi"/>
        </w:rPr>
        <w:t>ts – elderly, flail segments, &gt;4</w:t>
      </w:r>
      <w:r w:rsidR="009235B2" w:rsidRPr="009A6ABC">
        <w:rPr>
          <w:rFonts w:asciiTheme="majorHAnsi" w:hAnsiTheme="majorHAnsi"/>
        </w:rPr>
        <w:t xml:space="preserve"> rib fractures</w:t>
      </w:r>
      <w:r w:rsidR="00A16172" w:rsidRPr="009A6ABC">
        <w:rPr>
          <w:rFonts w:asciiTheme="majorHAnsi" w:hAnsiTheme="majorHAnsi"/>
        </w:rPr>
        <w:t xml:space="preserve"> and in pa</w:t>
      </w:r>
      <w:r w:rsidR="0043009E" w:rsidRPr="009A6ABC">
        <w:rPr>
          <w:rFonts w:asciiTheme="majorHAnsi" w:hAnsiTheme="majorHAnsi"/>
        </w:rPr>
        <w:t>tients whose pain is not adequately controlled with a PCAS.</w:t>
      </w:r>
    </w:p>
    <w:p w14:paraId="372FEE2F" w14:textId="467BC79A" w:rsidR="009235B2" w:rsidRPr="009A6ABC" w:rsidRDefault="0019303F" w:rsidP="009235B2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Theme="majorHAnsi" w:hAnsiTheme="majorHAnsi"/>
          <w:b/>
        </w:rPr>
      </w:pPr>
      <w:r w:rsidRPr="009A6ABC">
        <w:rPr>
          <w:rFonts w:asciiTheme="majorHAnsi" w:hAnsiTheme="majorHAnsi"/>
        </w:rPr>
        <w:t>It m</w:t>
      </w:r>
      <w:r w:rsidR="009235B2" w:rsidRPr="009A6ABC">
        <w:rPr>
          <w:rFonts w:asciiTheme="majorHAnsi" w:hAnsiTheme="majorHAnsi"/>
        </w:rPr>
        <w:t xml:space="preserve">ay </w:t>
      </w:r>
      <w:r w:rsidRPr="009A6ABC">
        <w:rPr>
          <w:rFonts w:asciiTheme="majorHAnsi" w:hAnsiTheme="majorHAnsi"/>
        </w:rPr>
        <w:t>not be practical in the first presentation in some</w:t>
      </w:r>
      <w:r w:rsidR="009235B2" w:rsidRPr="009A6ABC">
        <w:rPr>
          <w:rFonts w:asciiTheme="majorHAnsi" w:hAnsiTheme="majorHAnsi"/>
        </w:rPr>
        <w:t xml:space="preserve"> major trauma patients due to </w:t>
      </w:r>
      <w:r w:rsidRPr="009A6ABC">
        <w:rPr>
          <w:rFonts w:asciiTheme="majorHAnsi" w:hAnsiTheme="majorHAnsi"/>
        </w:rPr>
        <w:t xml:space="preserve">urgency of damage control surgery, associated injuries making positioning difficult and trauma </w:t>
      </w:r>
      <w:r w:rsidR="009235B2" w:rsidRPr="009A6ABC">
        <w:rPr>
          <w:rFonts w:asciiTheme="majorHAnsi" w:hAnsiTheme="majorHAnsi"/>
        </w:rPr>
        <w:t>coagul</w:t>
      </w:r>
      <w:r w:rsidRPr="009A6ABC">
        <w:rPr>
          <w:rFonts w:asciiTheme="majorHAnsi" w:hAnsiTheme="majorHAnsi"/>
        </w:rPr>
        <w:t>opathy</w:t>
      </w:r>
      <w:r w:rsidR="0043009E" w:rsidRPr="009A6ABC">
        <w:rPr>
          <w:rFonts w:asciiTheme="majorHAnsi" w:hAnsiTheme="majorHAnsi"/>
        </w:rPr>
        <w:t>.</w:t>
      </w:r>
    </w:p>
    <w:p w14:paraId="15E854DC" w14:textId="6BD43F4F" w:rsidR="00A67F21" w:rsidRPr="009A6ABC" w:rsidRDefault="0019303F" w:rsidP="00A67F21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Theme="majorHAnsi" w:hAnsiTheme="majorHAnsi"/>
          <w:b/>
        </w:rPr>
      </w:pPr>
      <w:r w:rsidRPr="009A6ABC">
        <w:rPr>
          <w:rFonts w:asciiTheme="majorHAnsi" w:hAnsiTheme="majorHAnsi"/>
        </w:rPr>
        <w:t>It may be inserted later</w:t>
      </w:r>
      <w:r w:rsidR="00A16172" w:rsidRPr="009A6ABC">
        <w:rPr>
          <w:rFonts w:asciiTheme="majorHAnsi" w:hAnsiTheme="majorHAnsi"/>
        </w:rPr>
        <w:t xml:space="preserve"> if needed</w:t>
      </w:r>
      <w:r w:rsidRPr="009A6ABC">
        <w:rPr>
          <w:rFonts w:asciiTheme="majorHAnsi" w:hAnsiTheme="majorHAnsi"/>
        </w:rPr>
        <w:t xml:space="preserve"> once other injuries have been managed appropriately</w:t>
      </w:r>
      <w:r w:rsidR="0043009E" w:rsidRPr="009A6ABC">
        <w:rPr>
          <w:rFonts w:asciiTheme="majorHAnsi" w:hAnsiTheme="majorHAnsi"/>
        </w:rPr>
        <w:t>.</w:t>
      </w:r>
    </w:p>
    <w:p w14:paraId="7E580A80" w14:textId="1297BD39" w:rsidR="0043009E" w:rsidRPr="009A6ABC" w:rsidRDefault="0043009E" w:rsidP="00A67F21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Theme="majorHAnsi" w:hAnsiTheme="majorHAnsi"/>
          <w:b/>
        </w:rPr>
      </w:pPr>
      <w:r w:rsidRPr="009A6ABC">
        <w:rPr>
          <w:rFonts w:asciiTheme="majorHAnsi" w:hAnsiTheme="majorHAnsi"/>
        </w:rPr>
        <w:t>Insertion would be done in the ICU/HDU or in the trauma/acute theatres.</w:t>
      </w:r>
    </w:p>
    <w:p w14:paraId="5AD9FBE5" w14:textId="714FF6CE" w:rsidR="00FF0BEC" w:rsidRPr="009A6ABC" w:rsidRDefault="0019303F" w:rsidP="00A67F21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Theme="majorHAnsi" w:hAnsiTheme="majorHAnsi"/>
          <w:b/>
        </w:rPr>
      </w:pPr>
      <w:r w:rsidRPr="009A6ABC">
        <w:rPr>
          <w:rFonts w:asciiTheme="majorHAnsi" w:hAnsiTheme="majorHAnsi"/>
        </w:rPr>
        <w:t xml:space="preserve">Epidurals may cause hypotension and there is a risk of infection if epidural catheters stay in for longer than 72 hours. Hence strict aseptic </w:t>
      </w:r>
      <w:r w:rsidR="00FF0BEC" w:rsidRPr="009A6ABC">
        <w:rPr>
          <w:rFonts w:asciiTheme="majorHAnsi" w:hAnsiTheme="majorHAnsi"/>
        </w:rPr>
        <w:t>precautions</w:t>
      </w:r>
      <w:r w:rsidRPr="009A6ABC">
        <w:rPr>
          <w:rFonts w:asciiTheme="majorHAnsi" w:hAnsiTheme="majorHAnsi"/>
        </w:rPr>
        <w:t xml:space="preserve"> should be</w:t>
      </w:r>
      <w:r w:rsidR="00A16172" w:rsidRPr="009A6ABC">
        <w:rPr>
          <w:rFonts w:asciiTheme="majorHAnsi" w:hAnsiTheme="majorHAnsi"/>
        </w:rPr>
        <w:t xml:space="preserve"> followed </w:t>
      </w:r>
      <w:r w:rsidR="00BF0162" w:rsidRPr="009A6ABC">
        <w:rPr>
          <w:rFonts w:asciiTheme="majorHAnsi" w:hAnsiTheme="majorHAnsi"/>
        </w:rPr>
        <w:t xml:space="preserve">during insertion </w:t>
      </w:r>
      <w:r w:rsidR="00A16172" w:rsidRPr="009A6ABC">
        <w:rPr>
          <w:rFonts w:asciiTheme="majorHAnsi" w:hAnsiTheme="majorHAnsi"/>
        </w:rPr>
        <w:t xml:space="preserve">and the need for continuing the epidural </w:t>
      </w:r>
      <w:r w:rsidRPr="009A6ABC">
        <w:rPr>
          <w:rFonts w:asciiTheme="majorHAnsi" w:hAnsiTheme="majorHAnsi"/>
        </w:rPr>
        <w:t>should be reviewed on a daily basis. Patients may be weaned to an opioid PCAS after the acute phase.</w:t>
      </w:r>
      <w:r w:rsidR="00C12032" w:rsidRPr="009A6ABC">
        <w:rPr>
          <w:rFonts w:asciiTheme="majorHAnsi" w:hAnsiTheme="majorHAnsi"/>
        </w:rPr>
        <w:t xml:space="preserve"> Refer to </w:t>
      </w:r>
      <w:hyperlink r:id="rId10" w:history="1">
        <w:r w:rsidR="00C12032" w:rsidRPr="009A6ABC">
          <w:rPr>
            <w:rStyle w:val="Hyperlink"/>
            <w:rFonts w:asciiTheme="majorHAnsi" w:hAnsiTheme="majorHAnsi"/>
            <w:u w:val="none"/>
          </w:rPr>
          <w:t>Delivery of Epidural and Paravertebral Analgesia in Adult Acute Pain Management clinical practice guideline for the LTHT.</w:t>
        </w:r>
        <w:r w:rsidR="00C12032" w:rsidRPr="009A6ABC">
          <w:rPr>
            <w:rFonts w:asciiTheme="majorHAnsi" w:hAnsiTheme="majorHAnsi"/>
            <w:color w:val="0000FF"/>
          </w:rPr>
          <w:br/>
        </w:r>
      </w:hyperlink>
    </w:p>
    <w:p w14:paraId="15D0781F" w14:textId="689A6B28" w:rsidR="00BF0162" w:rsidRPr="009A6ABC" w:rsidRDefault="00345A5D" w:rsidP="00BF0162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Theme="majorHAnsi" w:hAnsiTheme="majorHAnsi"/>
          <w:color w:val="FF0000"/>
        </w:rPr>
      </w:pPr>
      <w:r w:rsidRPr="009A6ABC">
        <w:rPr>
          <w:rFonts w:asciiTheme="majorHAnsi" w:hAnsiTheme="majorHAnsi"/>
        </w:rPr>
        <w:t>Patients who have a regional analgesic such as an epidural or paravertebral inserted</w:t>
      </w:r>
      <w:r w:rsidR="00031EA4" w:rsidRPr="009A6ABC">
        <w:rPr>
          <w:rFonts w:asciiTheme="majorHAnsi" w:hAnsiTheme="majorHAnsi"/>
        </w:rPr>
        <w:t xml:space="preserve"> will need to be looked after in</w:t>
      </w:r>
      <w:r w:rsidR="00BF0162" w:rsidRPr="009A6ABC">
        <w:rPr>
          <w:rFonts w:asciiTheme="majorHAnsi" w:hAnsiTheme="majorHAnsi"/>
        </w:rPr>
        <w:t xml:space="preserve"> HDU/ICU</w:t>
      </w:r>
      <w:r w:rsidRPr="009A6ABC">
        <w:rPr>
          <w:rFonts w:asciiTheme="majorHAnsi" w:hAnsiTheme="majorHAnsi"/>
        </w:rPr>
        <w:t xml:space="preserve">, as </w:t>
      </w:r>
      <w:r w:rsidR="00E26087">
        <w:rPr>
          <w:rFonts w:asciiTheme="majorHAnsi" w:hAnsiTheme="majorHAnsi"/>
        </w:rPr>
        <w:t>ward L22 does not</w:t>
      </w:r>
      <w:r w:rsidRPr="009A6ABC">
        <w:rPr>
          <w:rFonts w:asciiTheme="majorHAnsi" w:hAnsiTheme="majorHAnsi"/>
        </w:rPr>
        <w:t xml:space="preserve"> accept epidurals</w:t>
      </w:r>
      <w:r w:rsidR="00BF0162" w:rsidRPr="009A6ABC">
        <w:rPr>
          <w:rFonts w:asciiTheme="majorHAnsi" w:hAnsiTheme="majorHAnsi"/>
        </w:rPr>
        <w:t>.</w:t>
      </w:r>
    </w:p>
    <w:p w14:paraId="16B4FE59" w14:textId="77777777" w:rsidR="00BF0162" w:rsidRPr="009A6ABC" w:rsidRDefault="00BF0162" w:rsidP="00BF0162">
      <w:pPr>
        <w:pStyle w:val="ListParagraph"/>
        <w:spacing w:line="360" w:lineRule="auto"/>
        <w:jc w:val="both"/>
        <w:rPr>
          <w:rFonts w:asciiTheme="majorHAnsi" w:hAnsiTheme="majorHAnsi"/>
          <w:color w:val="FF0000"/>
        </w:rPr>
      </w:pPr>
    </w:p>
    <w:p w14:paraId="25429E23" w14:textId="076D22A9" w:rsidR="00FF0BEC" w:rsidRPr="00782405" w:rsidRDefault="009235B2" w:rsidP="00FF0BEC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Theme="majorHAnsi" w:hAnsiTheme="majorHAnsi"/>
          <w:color w:val="FF0000"/>
        </w:rPr>
      </w:pPr>
      <w:r w:rsidRPr="009A6ABC">
        <w:rPr>
          <w:rFonts w:asciiTheme="majorHAnsi" w:hAnsiTheme="majorHAnsi"/>
          <w:b/>
          <w:i/>
        </w:rPr>
        <w:t>Paravertebral (continuous infusion)</w:t>
      </w:r>
      <w:r w:rsidRPr="009A6ABC">
        <w:rPr>
          <w:rFonts w:asciiTheme="majorHAnsi" w:hAnsiTheme="majorHAnsi"/>
        </w:rPr>
        <w:t xml:space="preserve"> – </w:t>
      </w:r>
      <w:r w:rsidR="008939A0" w:rsidRPr="009A6ABC">
        <w:rPr>
          <w:rFonts w:asciiTheme="majorHAnsi" w:hAnsiTheme="majorHAnsi"/>
        </w:rPr>
        <w:t xml:space="preserve">paravertebrals provide </w:t>
      </w:r>
      <w:r w:rsidRPr="009A6ABC">
        <w:rPr>
          <w:rFonts w:asciiTheme="majorHAnsi" w:hAnsiTheme="majorHAnsi"/>
        </w:rPr>
        <w:t>unilateral</w:t>
      </w:r>
      <w:r w:rsidR="00FF0BEC" w:rsidRPr="009A6ABC">
        <w:rPr>
          <w:rFonts w:asciiTheme="majorHAnsi" w:hAnsiTheme="majorHAnsi"/>
        </w:rPr>
        <w:t xml:space="preserve"> analgesia</w:t>
      </w:r>
      <w:r w:rsidR="00A67F21" w:rsidRPr="009A6ABC">
        <w:rPr>
          <w:rFonts w:asciiTheme="majorHAnsi" w:hAnsiTheme="majorHAnsi"/>
        </w:rPr>
        <w:t xml:space="preserve"> </w:t>
      </w:r>
      <w:r w:rsidR="00FF0BEC" w:rsidRPr="009A6ABC">
        <w:rPr>
          <w:rFonts w:asciiTheme="majorHAnsi" w:hAnsiTheme="majorHAnsi"/>
        </w:rPr>
        <w:t>and</w:t>
      </w:r>
      <w:r w:rsidR="008939A0" w:rsidRPr="009A6ABC">
        <w:rPr>
          <w:rFonts w:asciiTheme="majorHAnsi" w:hAnsiTheme="majorHAnsi"/>
        </w:rPr>
        <w:t xml:space="preserve"> have</w:t>
      </w:r>
      <w:r w:rsidR="00FF0BEC" w:rsidRPr="009A6ABC">
        <w:rPr>
          <w:rFonts w:asciiTheme="majorHAnsi" w:hAnsiTheme="majorHAnsi"/>
        </w:rPr>
        <w:t xml:space="preserve"> less risk of hypotension as compared to an epidural. There is a</w:t>
      </w:r>
      <w:r w:rsidRPr="009A6ABC">
        <w:rPr>
          <w:rFonts w:asciiTheme="majorHAnsi" w:hAnsiTheme="majorHAnsi"/>
        </w:rPr>
        <w:t xml:space="preserve"> higher risk of pneumothorax than epidural</w:t>
      </w:r>
      <w:r w:rsidR="00BF0162" w:rsidRPr="009A6ABC">
        <w:rPr>
          <w:rFonts w:asciiTheme="majorHAnsi" w:hAnsiTheme="majorHAnsi"/>
        </w:rPr>
        <w:t>s,</w:t>
      </w:r>
      <w:r w:rsidR="00DD2A37" w:rsidRPr="009A6ABC">
        <w:rPr>
          <w:rFonts w:asciiTheme="majorHAnsi" w:hAnsiTheme="majorHAnsi"/>
        </w:rPr>
        <w:t xml:space="preserve"> however </w:t>
      </w:r>
      <w:r w:rsidR="008939A0" w:rsidRPr="009A6ABC">
        <w:rPr>
          <w:rFonts w:asciiTheme="majorHAnsi" w:hAnsiTheme="majorHAnsi"/>
        </w:rPr>
        <w:t xml:space="preserve">this is </w:t>
      </w:r>
      <w:r w:rsidR="00DD2A37" w:rsidRPr="009A6ABC">
        <w:rPr>
          <w:rFonts w:asciiTheme="majorHAnsi" w:hAnsiTheme="majorHAnsi"/>
        </w:rPr>
        <w:t>not an issue if an intercostal drain is in situ</w:t>
      </w:r>
      <w:r w:rsidR="00FF0BEC" w:rsidRPr="009A6ABC">
        <w:rPr>
          <w:rFonts w:asciiTheme="majorHAnsi" w:hAnsiTheme="majorHAnsi"/>
        </w:rPr>
        <w:t>.</w:t>
      </w:r>
      <w:r w:rsidR="008939A0" w:rsidRPr="009A6ABC">
        <w:rPr>
          <w:rFonts w:asciiTheme="majorHAnsi" w:hAnsiTheme="majorHAnsi"/>
        </w:rPr>
        <w:t xml:space="preserve"> Patients with paravertebral catheters in situ need the same degree of monitoring as </w:t>
      </w:r>
      <w:r w:rsidR="00421283" w:rsidRPr="009A6ABC">
        <w:rPr>
          <w:rFonts w:asciiTheme="majorHAnsi" w:hAnsiTheme="majorHAnsi"/>
        </w:rPr>
        <w:t>patients wit</w:t>
      </w:r>
      <w:r w:rsidR="000E692C" w:rsidRPr="009A6ABC">
        <w:rPr>
          <w:rFonts w:asciiTheme="majorHAnsi" w:hAnsiTheme="majorHAnsi"/>
        </w:rPr>
        <w:t>h indwelling epidural catheters.</w:t>
      </w:r>
    </w:p>
    <w:p w14:paraId="67E66FBF" w14:textId="77777777" w:rsidR="00345A5D" w:rsidRPr="009A6ABC" w:rsidRDefault="00345A5D" w:rsidP="00345A5D">
      <w:pPr>
        <w:pStyle w:val="ListParagraph"/>
        <w:spacing w:line="360" w:lineRule="auto"/>
        <w:jc w:val="both"/>
        <w:rPr>
          <w:rFonts w:asciiTheme="majorHAnsi" w:hAnsiTheme="majorHAnsi"/>
          <w:b/>
        </w:rPr>
      </w:pPr>
    </w:p>
    <w:p w14:paraId="126CB1D4" w14:textId="070BD99A" w:rsidR="009235B2" w:rsidRPr="009A6ABC" w:rsidRDefault="009235B2" w:rsidP="00B73E02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Theme="majorHAnsi" w:hAnsiTheme="majorHAnsi"/>
          <w:b/>
        </w:rPr>
      </w:pPr>
      <w:r w:rsidRPr="009A6ABC">
        <w:rPr>
          <w:rFonts w:asciiTheme="majorHAnsi" w:hAnsiTheme="majorHAnsi"/>
          <w:b/>
          <w:i/>
        </w:rPr>
        <w:t>Intercostal nerve blocks</w:t>
      </w:r>
      <w:r w:rsidRPr="009A6ABC">
        <w:rPr>
          <w:rFonts w:asciiTheme="majorHAnsi" w:hAnsiTheme="majorHAnsi"/>
        </w:rPr>
        <w:t xml:space="preserve"> – multiple injections </w:t>
      </w:r>
      <w:r w:rsidR="00FF0BEC" w:rsidRPr="009A6ABC">
        <w:rPr>
          <w:rFonts w:asciiTheme="majorHAnsi" w:hAnsiTheme="majorHAnsi"/>
        </w:rPr>
        <w:t>of local anaesthetic</w:t>
      </w:r>
      <w:r w:rsidR="00421283" w:rsidRPr="009A6ABC">
        <w:rPr>
          <w:rFonts w:asciiTheme="majorHAnsi" w:hAnsiTheme="majorHAnsi"/>
        </w:rPr>
        <w:t xml:space="preserve"> </w:t>
      </w:r>
      <w:r w:rsidR="008939A0" w:rsidRPr="009A6ABC">
        <w:rPr>
          <w:rFonts w:asciiTheme="majorHAnsi" w:hAnsiTheme="majorHAnsi"/>
        </w:rPr>
        <w:t xml:space="preserve">(3-5mls of 0.25% bupivacaine) </w:t>
      </w:r>
      <w:r w:rsidR="00FF0BEC" w:rsidRPr="009A6ABC">
        <w:rPr>
          <w:rFonts w:asciiTheme="majorHAnsi" w:hAnsiTheme="majorHAnsi"/>
        </w:rPr>
        <w:t>around the intercostal nerves of the affected ribs. They provide limited duration of analgesia, may be uncomfortable for the patient and there is</w:t>
      </w:r>
      <w:r w:rsidRPr="009A6ABC">
        <w:rPr>
          <w:rFonts w:asciiTheme="majorHAnsi" w:hAnsiTheme="majorHAnsi"/>
        </w:rPr>
        <w:t xml:space="preserve"> risk of pneumothorax</w:t>
      </w:r>
      <w:r w:rsidR="00FF0BEC" w:rsidRPr="009A6ABC">
        <w:rPr>
          <w:rFonts w:asciiTheme="majorHAnsi" w:hAnsiTheme="majorHAnsi"/>
        </w:rPr>
        <w:t>.</w:t>
      </w:r>
    </w:p>
    <w:p w14:paraId="2BD0ABB5" w14:textId="77777777" w:rsidR="00345A5D" w:rsidRPr="009A6ABC" w:rsidRDefault="00345A5D" w:rsidP="00345A5D">
      <w:pPr>
        <w:spacing w:line="360" w:lineRule="auto"/>
        <w:ind w:left="360"/>
        <w:jc w:val="both"/>
        <w:rPr>
          <w:rFonts w:asciiTheme="majorHAnsi" w:hAnsiTheme="majorHAnsi"/>
        </w:rPr>
      </w:pPr>
    </w:p>
    <w:p w14:paraId="684C9808" w14:textId="46D255D6" w:rsidR="00A67F21" w:rsidRPr="009A6ABC" w:rsidRDefault="00345A5D" w:rsidP="00BF0162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Theme="majorHAnsi" w:hAnsiTheme="majorHAnsi"/>
          <w:b/>
        </w:rPr>
      </w:pPr>
      <w:r w:rsidRPr="009A6ABC">
        <w:rPr>
          <w:rFonts w:asciiTheme="majorHAnsi" w:hAnsiTheme="majorHAnsi"/>
          <w:b/>
          <w:i/>
        </w:rPr>
        <w:t>Interpleural block</w:t>
      </w:r>
      <w:r w:rsidRPr="009A6ABC">
        <w:rPr>
          <w:rFonts w:asciiTheme="majorHAnsi" w:hAnsiTheme="majorHAnsi"/>
        </w:rPr>
        <w:t xml:space="preserve"> - </w:t>
      </w:r>
      <w:r w:rsidR="00A67F21" w:rsidRPr="009A6ABC">
        <w:rPr>
          <w:rFonts w:asciiTheme="majorHAnsi" w:hAnsiTheme="majorHAnsi"/>
        </w:rPr>
        <w:t>Insertion of local anaesthetic through the intercostal drains</w:t>
      </w:r>
      <w:r w:rsidR="009020F5" w:rsidRPr="009A6ABC">
        <w:rPr>
          <w:rFonts w:asciiTheme="majorHAnsi" w:hAnsiTheme="majorHAnsi"/>
        </w:rPr>
        <w:t xml:space="preserve"> may provide a good degree of pain relief and reduce opioid requirements. Low concentration, large volumes of local anaesthetic (0.25% bupivacaine, 40 mls, ensuring to stay within toxic dose) are inserted into the intercostal drain and the drain is clamped for 5 minutes and released. This process is repeated every 4-6 hours.</w:t>
      </w:r>
    </w:p>
    <w:p w14:paraId="49F88201" w14:textId="77777777" w:rsidR="002017D2" w:rsidRPr="009A6ABC" w:rsidRDefault="002017D2" w:rsidP="002017D2">
      <w:pPr>
        <w:pStyle w:val="ListParagraph"/>
        <w:rPr>
          <w:rFonts w:asciiTheme="majorHAnsi" w:hAnsiTheme="majorHAnsi"/>
          <w:b/>
        </w:rPr>
      </w:pPr>
    </w:p>
    <w:p w14:paraId="18673211" w14:textId="479F89AC" w:rsidR="002017D2" w:rsidRPr="009A6ABC" w:rsidRDefault="002017D2" w:rsidP="00BF0162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Theme="majorHAnsi" w:hAnsiTheme="majorHAnsi"/>
          <w:b/>
        </w:rPr>
      </w:pPr>
      <w:r w:rsidRPr="009A6ABC">
        <w:rPr>
          <w:rFonts w:asciiTheme="majorHAnsi" w:hAnsiTheme="majorHAnsi"/>
          <w:b/>
          <w:i/>
        </w:rPr>
        <w:t>Rib fixation</w:t>
      </w:r>
      <w:r w:rsidRPr="009A6ABC">
        <w:rPr>
          <w:rFonts w:asciiTheme="majorHAnsi" w:hAnsiTheme="majorHAnsi"/>
          <w:b/>
        </w:rPr>
        <w:t xml:space="preserve"> - </w:t>
      </w:r>
      <w:r w:rsidRPr="009A6ABC">
        <w:rPr>
          <w:rFonts w:asciiTheme="majorHAnsi" w:hAnsiTheme="majorHAnsi"/>
        </w:rPr>
        <w:t>Surgical fixation of rib fractures may aid in pain management.</w:t>
      </w:r>
    </w:p>
    <w:p w14:paraId="32F2CBEC" w14:textId="77777777" w:rsidR="00DD2A37" w:rsidRDefault="00DD2A37" w:rsidP="00360399">
      <w:pPr>
        <w:spacing w:line="360" w:lineRule="auto"/>
        <w:jc w:val="both"/>
        <w:rPr>
          <w:rFonts w:asciiTheme="majorHAnsi" w:hAnsiTheme="majorHAnsi"/>
          <w:b/>
        </w:rPr>
      </w:pPr>
    </w:p>
    <w:p w14:paraId="61E898D2" w14:textId="77777777" w:rsidR="00BC0CDB" w:rsidRPr="009A6ABC" w:rsidRDefault="00BC0CDB" w:rsidP="00BC0CDB">
      <w:pPr>
        <w:jc w:val="both"/>
        <w:rPr>
          <w:rFonts w:asciiTheme="majorHAnsi" w:hAnsiTheme="majorHAnsi"/>
          <w:b/>
        </w:rPr>
      </w:pPr>
      <w:r w:rsidRPr="009A6ABC">
        <w:rPr>
          <w:rFonts w:asciiTheme="majorHAnsi" w:hAnsiTheme="majorHAnsi"/>
          <w:b/>
        </w:rPr>
        <w:t>SUPPORTIVE MANAGEMENT FOR CHEST WALL INJURY</w:t>
      </w:r>
    </w:p>
    <w:p w14:paraId="4EB14CA6" w14:textId="77777777" w:rsidR="00BC0CDB" w:rsidRPr="009A6ABC" w:rsidRDefault="00BC0CDB" w:rsidP="002B1809">
      <w:pPr>
        <w:spacing w:after="200" w:line="276" w:lineRule="auto"/>
        <w:rPr>
          <w:rFonts w:asciiTheme="majorHAnsi" w:hAnsiTheme="majorHAnsi" w:cs="Times New Roman"/>
          <w:b/>
        </w:rPr>
      </w:pPr>
    </w:p>
    <w:p w14:paraId="67164357" w14:textId="1680709D" w:rsidR="00BD46FC" w:rsidRPr="009A6ABC" w:rsidRDefault="00BD46FC" w:rsidP="002B1809">
      <w:pPr>
        <w:spacing w:after="200" w:line="276" w:lineRule="auto"/>
        <w:rPr>
          <w:rFonts w:asciiTheme="majorHAnsi" w:hAnsiTheme="majorHAnsi" w:cs="Times New Roman"/>
        </w:rPr>
      </w:pPr>
      <w:r w:rsidRPr="009A6ABC">
        <w:rPr>
          <w:rFonts w:asciiTheme="majorHAnsi" w:hAnsiTheme="majorHAnsi" w:cs="Times New Roman"/>
        </w:rPr>
        <w:t>Patients with rib fractures are at high risk of hypoventilation, retaining secretions and secondary infections leading to a worse prognosis. As a result they should be aggressively managed to prevent chest infection.</w:t>
      </w:r>
    </w:p>
    <w:p w14:paraId="07B3C45A" w14:textId="128D825E" w:rsidR="00BD46FC" w:rsidRPr="009A6ABC" w:rsidRDefault="00BD46FC" w:rsidP="00BD46FC">
      <w:pPr>
        <w:pStyle w:val="ListParagraph"/>
        <w:numPr>
          <w:ilvl w:val="0"/>
          <w:numId w:val="18"/>
        </w:numPr>
        <w:spacing w:after="200" w:line="276" w:lineRule="auto"/>
        <w:rPr>
          <w:rFonts w:asciiTheme="majorHAnsi" w:hAnsiTheme="majorHAnsi" w:cs="Times New Roman"/>
        </w:rPr>
      </w:pPr>
      <w:r w:rsidRPr="009A6ABC">
        <w:rPr>
          <w:rFonts w:asciiTheme="majorHAnsi" w:hAnsiTheme="majorHAnsi" w:cs="Times New Roman"/>
        </w:rPr>
        <w:t>Use of humidified oxygen</w:t>
      </w:r>
      <w:r w:rsidR="004A3040" w:rsidRPr="009A6ABC">
        <w:rPr>
          <w:rFonts w:asciiTheme="majorHAnsi" w:hAnsiTheme="majorHAnsi" w:cs="Times New Roman"/>
        </w:rPr>
        <w:t xml:space="preserve"> to </w:t>
      </w:r>
      <w:r w:rsidR="00AD0B4D" w:rsidRPr="009A6ABC">
        <w:rPr>
          <w:rFonts w:asciiTheme="majorHAnsi" w:hAnsiTheme="majorHAnsi" w:cs="Times New Roman"/>
        </w:rPr>
        <w:t>loosen secretions and help sputum clearance</w:t>
      </w:r>
      <w:r w:rsidR="004A3040" w:rsidRPr="009A6ABC">
        <w:rPr>
          <w:rFonts w:asciiTheme="majorHAnsi" w:hAnsiTheme="majorHAnsi" w:cs="Times New Roman"/>
        </w:rPr>
        <w:t>.</w:t>
      </w:r>
    </w:p>
    <w:p w14:paraId="4FCDDBE7" w14:textId="207032F5" w:rsidR="00BD46FC" w:rsidRPr="009A6ABC" w:rsidRDefault="00BD46FC" w:rsidP="00BD46FC">
      <w:pPr>
        <w:pStyle w:val="ListParagraph"/>
        <w:numPr>
          <w:ilvl w:val="0"/>
          <w:numId w:val="18"/>
        </w:numPr>
        <w:spacing w:after="200" w:line="276" w:lineRule="auto"/>
        <w:rPr>
          <w:rFonts w:asciiTheme="majorHAnsi" w:hAnsiTheme="majorHAnsi" w:cs="Times New Roman"/>
        </w:rPr>
      </w:pPr>
      <w:r w:rsidRPr="009A6ABC">
        <w:rPr>
          <w:rFonts w:asciiTheme="majorHAnsi" w:hAnsiTheme="majorHAnsi" w:cs="Times New Roman"/>
        </w:rPr>
        <w:t xml:space="preserve">Early </w:t>
      </w:r>
      <w:r w:rsidR="004A3040" w:rsidRPr="009A6ABC">
        <w:rPr>
          <w:rFonts w:asciiTheme="majorHAnsi" w:hAnsiTheme="majorHAnsi" w:cs="Times New Roman"/>
        </w:rPr>
        <w:t xml:space="preserve">and aggressive </w:t>
      </w:r>
      <w:r w:rsidRPr="009A6ABC">
        <w:rPr>
          <w:rFonts w:asciiTheme="majorHAnsi" w:hAnsiTheme="majorHAnsi" w:cs="Times New Roman"/>
        </w:rPr>
        <w:t>respiratory physiotherapy, encouraging deep breathing, coughing and clearance of secretions</w:t>
      </w:r>
      <w:r w:rsidR="0096116C" w:rsidRPr="009A6ABC">
        <w:rPr>
          <w:rFonts w:asciiTheme="majorHAnsi" w:hAnsiTheme="majorHAnsi" w:cs="Times New Roman"/>
          <w:vertAlign w:val="superscript"/>
        </w:rPr>
        <w:t>6</w:t>
      </w:r>
      <w:r w:rsidRPr="009A6ABC">
        <w:rPr>
          <w:rFonts w:asciiTheme="majorHAnsi" w:hAnsiTheme="majorHAnsi" w:cs="Times New Roman"/>
        </w:rPr>
        <w:t>.</w:t>
      </w:r>
    </w:p>
    <w:p w14:paraId="044B9039" w14:textId="40F2B854" w:rsidR="00BC0CDB" w:rsidRPr="009A6ABC" w:rsidRDefault="00BD46FC" w:rsidP="002B1809">
      <w:pPr>
        <w:pStyle w:val="ListParagraph"/>
        <w:numPr>
          <w:ilvl w:val="0"/>
          <w:numId w:val="18"/>
        </w:numPr>
        <w:spacing w:after="200" w:line="276" w:lineRule="auto"/>
        <w:rPr>
          <w:rFonts w:asciiTheme="majorHAnsi" w:hAnsiTheme="majorHAnsi" w:cs="Times New Roman"/>
        </w:rPr>
      </w:pPr>
      <w:r w:rsidRPr="009A6ABC">
        <w:rPr>
          <w:rFonts w:asciiTheme="majorHAnsi" w:hAnsiTheme="majorHAnsi" w:cs="Times New Roman"/>
        </w:rPr>
        <w:t>Incentive spirometry</w:t>
      </w:r>
      <w:r w:rsidR="004A3040" w:rsidRPr="009A6ABC">
        <w:rPr>
          <w:rFonts w:asciiTheme="majorHAnsi" w:hAnsiTheme="majorHAnsi" w:cs="Times New Roman"/>
        </w:rPr>
        <w:t>.</w:t>
      </w:r>
    </w:p>
    <w:p w14:paraId="395FB54A" w14:textId="59CF1169" w:rsidR="004A3040" w:rsidRPr="009A6ABC" w:rsidRDefault="004A3040" w:rsidP="002B1809">
      <w:pPr>
        <w:pStyle w:val="ListParagraph"/>
        <w:numPr>
          <w:ilvl w:val="0"/>
          <w:numId w:val="18"/>
        </w:numPr>
        <w:spacing w:after="200" w:line="276" w:lineRule="auto"/>
        <w:rPr>
          <w:rFonts w:asciiTheme="majorHAnsi" w:hAnsiTheme="majorHAnsi" w:cs="Times New Roman"/>
        </w:rPr>
      </w:pPr>
      <w:r w:rsidRPr="009A6ABC">
        <w:rPr>
          <w:rFonts w:asciiTheme="majorHAnsi" w:hAnsiTheme="majorHAnsi" w:cs="Times New Roman"/>
        </w:rPr>
        <w:t>Use of nebulised saline and bronchodilators may be used to aid the removal of secretions</w:t>
      </w:r>
      <w:r w:rsidR="00AD0B4D" w:rsidRPr="009A6ABC">
        <w:rPr>
          <w:rFonts w:asciiTheme="majorHAnsi" w:hAnsiTheme="majorHAnsi" w:cs="Times New Roman"/>
        </w:rPr>
        <w:t xml:space="preserve"> if the above measures fail.</w:t>
      </w:r>
    </w:p>
    <w:p w14:paraId="787140A4" w14:textId="021679C3" w:rsidR="00684C4A" w:rsidRPr="009A6ABC" w:rsidRDefault="00684C4A" w:rsidP="002B1809">
      <w:pPr>
        <w:pStyle w:val="ListParagraph"/>
        <w:numPr>
          <w:ilvl w:val="0"/>
          <w:numId w:val="18"/>
        </w:numPr>
        <w:spacing w:after="200" w:line="276" w:lineRule="auto"/>
        <w:rPr>
          <w:rFonts w:asciiTheme="majorHAnsi" w:hAnsiTheme="majorHAnsi" w:cs="Times New Roman"/>
        </w:rPr>
      </w:pPr>
      <w:r w:rsidRPr="009A6ABC">
        <w:rPr>
          <w:rFonts w:asciiTheme="majorHAnsi" w:hAnsiTheme="majorHAnsi" w:cs="--unknown-21--"/>
          <w:lang w:val="en-US"/>
        </w:rPr>
        <w:t>Rib belts</w:t>
      </w:r>
      <w:r w:rsidR="00AD0B4D" w:rsidRPr="009A6ABC">
        <w:rPr>
          <w:rFonts w:asciiTheme="majorHAnsi" w:hAnsiTheme="majorHAnsi" w:cs="--unknown-21--"/>
          <w:lang w:val="en-US"/>
        </w:rPr>
        <w:t xml:space="preserve"> and other stabilizing devices</w:t>
      </w:r>
      <w:r w:rsidRPr="009A6ABC">
        <w:rPr>
          <w:rFonts w:asciiTheme="majorHAnsi" w:hAnsiTheme="majorHAnsi" w:cs="--unknown-21--"/>
          <w:lang w:val="en-US"/>
        </w:rPr>
        <w:t>:</w:t>
      </w:r>
      <w:r w:rsidR="00AD0B4D" w:rsidRPr="009A6ABC">
        <w:rPr>
          <w:rFonts w:asciiTheme="majorHAnsi" w:hAnsiTheme="majorHAnsi" w:cs="--unknown-21--"/>
          <w:lang w:val="en-US"/>
        </w:rPr>
        <w:t xml:space="preserve"> these</w:t>
      </w:r>
      <w:r w:rsidRPr="009A6ABC">
        <w:rPr>
          <w:rFonts w:asciiTheme="majorHAnsi" w:hAnsiTheme="majorHAnsi" w:cs="--unknown-21--"/>
          <w:lang w:val="en-US"/>
        </w:rPr>
        <w:t xml:space="preserve"> consist of a broad band of material with handles at either end that the patient places around his/her chest and holds firm to ‘splint’ the ribcage during coughing. Anecdotal reports of better cough</w:t>
      </w:r>
      <w:r w:rsidR="005203EE" w:rsidRPr="009A6ABC">
        <w:rPr>
          <w:rFonts w:asciiTheme="majorHAnsi" w:hAnsiTheme="majorHAnsi" w:cs="--unknown-21--"/>
          <w:lang w:val="en-US"/>
        </w:rPr>
        <w:t xml:space="preserve"> due to less pain as the ribs are splinted</w:t>
      </w:r>
      <w:r w:rsidRPr="009A6ABC">
        <w:rPr>
          <w:rFonts w:asciiTheme="majorHAnsi" w:hAnsiTheme="majorHAnsi" w:cs="--unknown-21--"/>
          <w:lang w:val="en-US"/>
        </w:rPr>
        <w:t>.</w:t>
      </w:r>
    </w:p>
    <w:p w14:paraId="1C475EC3" w14:textId="77777777" w:rsidR="00FE4B96" w:rsidRPr="009A6ABC" w:rsidRDefault="00FE4B96" w:rsidP="00FE4B96">
      <w:pPr>
        <w:spacing w:after="200" w:line="276" w:lineRule="auto"/>
        <w:ind w:left="360"/>
        <w:rPr>
          <w:rFonts w:asciiTheme="majorHAnsi" w:hAnsiTheme="majorHAnsi" w:cs="Times New Roman"/>
        </w:rPr>
      </w:pPr>
    </w:p>
    <w:p w14:paraId="4C4C18DA" w14:textId="77777777" w:rsidR="00607411" w:rsidRDefault="00723C8B" w:rsidP="00723C8B">
      <w:pPr>
        <w:jc w:val="center"/>
        <w:rPr>
          <w:rFonts w:asciiTheme="majorHAnsi" w:hAnsiTheme="majorHAnsi"/>
          <w:b/>
          <w:sz w:val="32"/>
          <w:szCs w:val="32"/>
        </w:rPr>
      </w:pPr>
      <w:r w:rsidRPr="00723C8B">
        <w:rPr>
          <w:rFonts w:asciiTheme="majorHAnsi" w:hAnsiTheme="majorHAnsi"/>
          <w:b/>
          <w:sz w:val="32"/>
          <w:szCs w:val="32"/>
        </w:rPr>
        <w:t xml:space="preserve">RIB FRACTURE </w:t>
      </w:r>
      <w:r>
        <w:rPr>
          <w:rFonts w:asciiTheme="majorHAnsi" w:hAnsiTheme="majorHAnsi"/>
          <w:b/>
          <w:sz w:val="32"/>
          <w:szCs w:val="32"/>
        </w:rPr>
        <w:t xml:space="preserve">PAIN MANAGEMENT </w:t>
      </w:r>
    </w:p>
    <w:p w14:paraId="569D4653" w14:textId="1E62365E" w:rsidR="00723C8B" w:rsidRPr="00723C8B" w:rsidRDefault="00607411" w:rsidP="00723C8B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lang w:eastAsia="en-GB"/>
        </w:rPr>
        <w:drawing>
          <wp:inline distT="0" distB="0" distL="0" distR="0" wp14:anchorId="0A9A19A6" wp14:editId="42AA92BB">
            <wp:extent cx="5788550" cy="7975158"/>
            <wp:effectExtent l="0" t="0" r="0" b="6985"/>
            <wp:docPr id="1" name="Picture 1" descr="Macintosh HD:Users:Rashmi:Desktop:Projects in Progress:Rib fracture audit:Multiple Rib Fracture Pain Management Algorithm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ashmi:Desktop:Projects in Progress:Rib fracture audit:Multiple Rib Fracture Pain Management Algorithm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5"/>
                    <a:stretch/>
                  </pic:blipFill>
                  <pic:spPr bwMode="auto">
                    <a:xfrm>
                      <a:off x="0" y="0"/>
                      <a:ext cx="5793231" cy="798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8DFE6" w14:textId="52A1E062" w:rsidR="00782405" w:rsidRDefault="00782405" w:rsidP="0076677B">
      <w:pPr>
        <w:rPr>
          <w:rFonts w:asciiTheme="majorHAnsi" w:hAnsiTheme="majorHAnsi"/>
          <w:b/>
        </w:rPr>
      </w:pPr>
    </w:p>
    <w:p w14:paraId="4819D95A" w14:textId="548AEB1C" w:rsidR="002B1809" w:rsidRPr="009A6ABC" w:rsidRDefault="00421283" w:rsidP="00C25B64">
      <w:pPr>
        <w:spacing w:line="360" w:lineRule="auto"/>
        <w:jc w:val="both"/>
        <w:rPr>
          <w:rFonts w:asciiTheme="majorHAnsi" w:hAnsiTheme="majorHAnsi"/>
          <w:b/>
        </w:rPr>
      </w:pPr>
      <w:r w:rsidRPr="009A6ABC">
        <w:rPr>
          <w:rFonts w:asciiTheme="majorHAnsi" w:hAnsiTheme="majorHAnsi"/>
          <w:b/>
        </w:rPr>
        <w:t>USEFUL CONTACTS</w:t>
      </w:r>
    </w:p>
    <w:p w14:paraId="706A76D9" w14:textId="34E785AD" w:rsidR="00421283" w:rsidRPr="009A6ABC" w:rsidRDefault="00421283" w:rsidP="00421283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Theme="majorHAnsi" w:hAnsiTheme="majorHAnsi"/>
        </w:rPr>
      </w:pPr>
      <w:r w:rsidRPr="009A6ABC">
        <w:rPr>
          <w:rFonts w:asciiTheme="majorHAnsi" w:hAnsiTheme="majorHAnsi"/>
        </w:rPr>
        <w:t>Acute pain team: e</w:t>
      </w:r>
      <w:r w:rsidR="000E692C" w:rsidRPr="009A6ABC">
        <w:rPr>
          <w:rFonts w:asciiTheme="majorHAnsi" w:hAnsiTheme="majorHAnsi"/>
        </w:rPr>
        <w:t xml:space="preserve">xtension 23341 or mobile </w:t>
      </w:r>
      <w:r w:rsidR="00A941AC" w:rsidRPr="009A6ABC">
        <w:rPr>
          <w:rFonts w:asciiTheme="majorHAnsi" w:hAnsiTheme="majorHAnsi"/>
        </w:rPr>
        <w:t>07659531935</w:t>
      </w:r>
    </w:p>
    <w:p w14:paraId="234A8B0B" w14:textId="4AB5C0B9" w:rsidR="00421283" w:rsidRPr="009A6ABC" w:rsidRDefault="00421283" w:rsidP="00421283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Theme="majorHAnsi" w:hAnsiTheme="majorHAnsi"/>
        </w:rPr>
      </w:pPr>
      <w:r w:rsidRPr="009A6ABC">
        <w:rPr>
          <w:rFonts w:asciiTheme="majorHAnsi" w:hAnsiTheme="majorHAnsi"/>
        </w:rPr>
        <w:t>Acute anaesthetist: bleep 2507</w:t>
      </w:r>
    </w:p>
    <w:p w14:paraId="06CAC7F0" w14:textId="4A60EF7F" w:rsidR="00421283" w:rsidRPr="009A6ABC" w:rsidRDefault="00421283" w:rsidP="00421283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Theme="majorHAnsi" w:hAnsiTheme="majorHAnsi"/>
        </w:rPr>
      </w:pPr>
      <w:r w:rsidRPr="009A6ABC">
        <w:rPr>
          <w:rFonts w:asciiTheme="majorHAnsi" w:hAnsiTheme="majorHAnsi"/>
        </w:rPr>
        <w:t>Bunker room: extension 25275</w:t>
      </w:r>
    </w:p>
    <w:p w14:paraId="03D0A731" w14:textId="77777777" w:rsidR="00421283" w:rsidRPr="009A6ABC" w:rsidRDefault="00421283" w:rsidP="00C25B64">
      <w:pPr>
        <w:spacing w:line="360" w:lineRule="auto"/>
        <w:jc w:val="both"/>
        <w:rPr>
          <w:rFonts w:asciiTheme="majorHAnsi" w:hAnsiTheme="majorHAnsi"/>
          <w:b/>
        </w:rPr>
      </w:pPr>
    </w:p>
    <w:p w14:paraId="590425AE" w14:textId="5293351D" w:rsidR="00C25B64" w:rsidRPr="009A6ABC" w:rsidRDefault="00C25B64" w:rsidP="00C25B64">
      <w:pPr>
        <w:spacing w:line="360" w:lineRule="auto"/>
        <w:jc w:val="both"/>
        <w:rPr>
          <w:rFonts w:asciiTheme="majorHAnsi" w:hAnsiTheme="majorHAnsi"/>
          <w:b/>
        </w:rPr>
      </w:pPr>
      <w:r w:rsidRPr="009A6ABC">
        <w:rPr>
          <w:rFonts w:asciiTheme="majorHAnsi" w:hAnsiTheme="majorHAnsi"/>
          <w:b/>
        </w:rPr>
        <w:t>REFERENCES/FURTHER READING</w:t>
      </w:r>
    </w:p>
    <w:p w14:paraId="2265B329" w14:textId="77777777" w:rsidR="00C25B64" w:rsidRPr="009A6ABC" w:rsidRDefault="00C25B64" w:rsidP="00C25B64">
      <w:pPr>
        <w:numPr>
          <w:ilvl w:val="0"/>
          <w:numId w:val="12"/>
        </w:numPr>
        <w:ind w:left="1570"/>
        <w:contextualSpacing/>
        <w:rPr>
          <w:rFonts w:asciiTheme="majorHAnsi" w:eastAsia="Times New Roman" w:hAnsiTheme="majorHAnsi" w:cs="Times New Roman"/>
          <w:color w:val="3891A7"/>
          <w:lang w:eastAsia="en-GB"/>
        </w:rPr>
      </w:pPr>
      <w:r w:rsidRPr="009A6ABC">
        <w:rPr>
          <w:rFonts w:asciiTheme="majorHAnsi" w:hAnsiTheme="majorHAnsi"/>
          <w:color w:val="000000" w:themeColor="text1"/>
          <w:kern w:val="24"/>
          <w:lang w:val="en-US" w:eastAsia="en-GB"/>
        </w:rPr>
        <w:t xml:space="preserve">Todd SR , McNally MM , Holcomb JB , et al.  </w:t>
      </w:r>
      <w:r w:rsidRPr="009A6ABC">
        <w:rPr>
          <w:rFonts w:asciiTheme="majorHAnsi" w:hAnsiTheme="majorHAnsi"/>
          <w:bCs/>
          <w:color w:val="000000" w:themeColor="text1"/>
          <w:kern w:val="24"/>
          <w:lang w:val="en-US" w:eastAsia="en-GB"/>
        </w:rPr>
        <w:t xml:space="preserve">A multidisciplinary clinical pathway decreases rib fracture-associated infectious morbidity and mortality in high risk trauma patients . </w:t>
      </w:r>
      <w:r w:rsidRPr="009A6ABC">
        <w:rPr>
          <w:rFonts w:asciiTheme="majorHAnsi" w:hAnsiTheme="majorHAnsi"/>
          <w:i/>
          <w:iCs/>
          <w:color w:val="000000" w:themeColor="text1"/>
          <w:kern w:val="24"/>
          <w:lang w:val="en-US" w:eastAsia="en-GB"/>
        </w:rPr>
        <w:t xml:space="preserve">Am J Surg </w:t>
      </w:r>
      <w:r w:rsidRPr="009A6ABC">
        <w:rPr>
          <w:rFonts w:asciiTheme="majorHAnsi" w:hAnsiTheme="majorHAnsi"/>
          <w:color w:val="000000" w:themeColor="text1"/>
          <w:kern w:val="24"/>
          <w:lang w:val="en-US" w:eastAsia="en-GB"/>
        </w:rPr>
        <w:t>. 2006;192:806–811</w:t>
      </w:r>
    </w:p>
    <w:p w14:paraId="3296F70C" w14:textId="77777777" w:rsidR="00C25B64" w:rsidRPr="009A6ABC" w:rsidRDefault="00C25B64" w:rsidP="00C25B64">
      <w:pPr>
        <w:numPr>
          <w:ilvl w:val="0"/>
          <w:numId w:val="12"/>
        </w:numPr>
        <w:ind w:left="1570"/>
        <w:contextualSpacing/>
        <w:rPr>
          <w:rFonts w:asciiTheme="majorHAnsi" w:eastAsia="Times New Roman" w:hAnsiTheme="majorHAnsi" w:cs="Times New Roman"/>
          <w:color w:val="3891A7"/>
          <w:lang w:eastAsia="en-GB"/>
        </w:rPr>
      </w:pPr>
      <w:r w:rsidRPr="009A6ABC">
        <w:rPr>
          <w:rFonts w:asciiTheme="majorHAnsi" w:hAnsiTheme="majorHAnsi"/>
          <w:color w:val="000000" w:themeColor="text1"/>
          <w:kern w:val="24"/>
          <w:lang w:val="en-US" w:eastAsia="en-GB"/>
        </w:rPr>
        <w:t xml:space="preserve">Flagel BT , Lucette FA , Reed RL , et al.  </w:t>
      </w:r>
      <w:r w:rsidRPr="009A6ABC">
        <w:rPr>
          <w:rFonts w:asciiTheme="majorHAnsi" w:hAnsiTheme="majorHAnsi"/>
          <w:bCs/>
          <w:color w:val="000000" w:themeColor="text1"/>
          <w:kern w:val="24"/>
          <w:lang w:val="en-US" w:eastAsia="en-GB"/>
        </w:rPr>
        <w:t xml:space="preserve">Half-a-dozen ribs: the breakpoint for mortality . </w:t>
      </w:r>
      <w:r w:rsidRPr="009A6ABC">
        <w:rPr>
          <w:rFonts w:asciiTheme="majorHAnsi" w:hAnsiTheme="majorHAnsi"/>
          <w:i/>
          <w:iCs/>
          <w:color w:val="000000" w:themeColor="text1"/>
          <w:kern w:val="24"/>
          <w:lang w:val="en-US" w:eastAsia="en-GB"/>
        </w:rPr>
        <w:t xml:space="preserve">Surgery </w:t>
      </w:r>
      <w:r w:rsidRPr="009A6ABC">
        <w:rPr>
          <w:rFonts w:asciiTheme="majorHAnsi" w:hAnsiTheme="majorHAnsi"/>
          <w:color w:val="000000" w:themeColor="text1"/>
          <w:kern w:val="24"/>
          <w:lang w:val="en-US" w:eastAsia="en-GB"/>
        </w:rPr>
        <w:t>. 2005;138:717–723</w:t>
      </w:r>
    </w:p>
    <w:p w14:paraId="64906851" w14:textId="77777777" w:rsidR="00C25B64" w:rsidRPr="009A6ABC" w:rsidRDefault="00C25B64" w:rsidP="00C25B64">
      <w:pPr>
        <w:numPr>
          <w:ilvl w:val="0"/>
          <w:numId w:val="12"/>
        </w:numPr>
        <w:ind w:left="1570"/>
        <w:contextualSpacing/>
        <w:rPr>
          <w:rFonts w:asciiTheme="majorHAnsi" w:eastAsia="Times New Roman" w:hAnsiTheme="majorHAnsi" w:cs="Times New Roman"/>
          <w:color w:val="3891A7"/>
          <w:lang w:eastAsia="en-GB"/>
        </w:rPr>
      </w:pPr>
      <w:r w:rsidRPr="009A6ABC">
        <w:rPr>
          <w:rFonts w:asciiTheme="majorHAnsi" w:hAnsiTheme="majorHAnsi"/>
          <w:color w:val="000000" w:themeColor="text1"/>
          <w:kern w:val="24"/>
          <w:lang w:val="cs-CZ" w:eastAsia="en-GB"/>
        </w:rPr>
        <w:t xml:space="preserve">Bulger EMI, Edwards T, Klotz P, Jurkovich GJ. </w:t>
      </w:r>
      <w:r w:rsidRPr="009A6ABC">
        <w:rPr>
          <w:rFonts w:asciiTheme="majorHAnsi" w:hAnsiTheme="majorHAnsi"/>
          <w:bCs/>
          <w:color w:val="000000" w:themeColor="text1"/>
          <w:kern w:val="24"/>
          <w:lang w:val="cs-CZ" w:eastAsia="en-GB"/>
        </w:rPr>
        <w:t xml:space="preserve">Epidural analgesia improves outcome after multiple rib fractures. </w:t>
      </w:r>
      <w:r w:rsidRPr="009A6ABC">
        <w:rPr>
          <w:rFonts w:asciiTheme="majorHAnsi" w:hAnsiTheme="majorHAnsi"/>
          <w:color w:val="000000" w:themeColor="text1"/>
          <w:kern w:val="24"/>
          <w:lang w:val="cs-CZ" w:eastAsia="en-GB"/>
        </w:rPr>
        <w:t>Surgery. 2004 Aug;136(2):426-30.</w:t>
      </w:r>
    </w:p>
    <w:p w14:paraId="12FEC6EB" w14:textId="77777777" w:rsidR="00C25B64" w:rsidRPr="009A6ABC" w:rsidRDefault="00C25B64" w:rsidP="00C25B64">
      <w:pPr>
        <w:numPr>
          <w:ilvl w:val="0"/>
          <w:numId w:val="12"/>
        </w:numPr>
        <w:ind w:left="1570"/>
        <w:contextualSpacing/>
        <w:rPr>
          <w:rFonts w:asciiTheme="majorHAnsi" w:eastAsia="Times New Roman" w:hAnsiTheme="majorHAnsi" w:cs="Times New Roman"/>
          <w:color w:val="3891A7"/>
          <w:lang w:eastAsia="en-GB"/>
        </w:rPr>
      </w:pPr>
      <w:r w:rsidRPr="009A6ABC">
        <w:rPr>
          <w:rFonts w:asciiTheme="majorHAnsi" w:hAnsiTheme="majorHAnsi"/>
          <w:color w:val="000000" w:themeColor="text1"/>
          <w:kern w:val="24"/>
          <w:lang w:val="en-US" w:eastAsia="en-GB"/>
        </w:rPr>
        <w:t xml:space="preserve">Simon BJ, Cushman J, Barraco R, et al. </w:t>
      </w:r>
      <w:r w:rsidRPr="009A6ABC">
        <w:rPr>
          <w:rFonts w:asciiTheme="majorHAnsi" w:hAnsiTheme="majorHAnsi"/>
          <w:bCs/>
          <w:color w:val="000000" w:themeColor="text1"/>
          <w:kern w:val="24"/>
          <w:lang w:val="en-US" w:eastAsia="en-GB"/>
        </w:rPr>
        <w:t>Pain management guidelines for blunt thoracic trauma.</w:t>
      </w:r>
      <w:r w:rsidRPr="009A6ABC">
        <w:rPr>
          <w:rFonts w:asciiTheme="majorHAnsi" w:hAnsiTheme="majorHAnsi"/>
          <w:color w:val="000000" w:themeColor="text1"/>
          <w:kern w:val="24"/>
          <w:lang w:val="en-US" w:eastAsia="en-GB"/>
        </w:rPr>
        <w:t xml:space="preserve"> J Trauma 2005;59:1256-67</w:t>
      </w:r>
    </w:p>
    <w:p w14:paraId="0F267CEC" w14:textId="2730BF46" w:rsidR="00C25B64" w:rsidRPr="009A6ABC" w:rsidRDefault="00A67F21" w:rsidP="002017D2">
      <w:pPr>
        <w:numPr>
          <w:ilvl w:val="0"/>
          <w:numId w:val="12"/>
        </w:numPr>
        <w:ind w:left="1570"/>
        <w:contextualSpacing/>
        <w:rPr>
          <w:rFonts w:asciiTheme="majorHAnsi" w:eastAsia="Times New Roman" w:hAnsiTheme="majorHAnsi" w:cs="Times New Roman"/>
          <w:color w:val="3891A7"/>
          <w:lang w:eastAsia="en-GB"/>
        </w:rPr>
      </w:pPr>
      <w:r w:rsidRPr="009A6ABC">
        <w:rPr>
          <w:rFonts w:asciiTheme="majorHAnsi" w:hAnsiTheme="majorHAnsi"/>
        </w:rPr>
        <w:t>Emerg Med J. 2007 Apr; 24(4): 300–301. The use of intrapleural anaesthetic to reduce the pain of chest drain insertion</w:t>
      </w:r>
      <w:r w:rsidR="002017D2" w:rsidRPr="009A6ABC">
        <w:rPr>
          <w:rFonts w:asciiTheme="majorHAnsi" w:eastAsia="Times New Roman" w:hAnsiTheme="majorHAnsi" w:cs="Times New Roman"/>
          <w:color w:val="3891A7"/>
          <w:lang w:eastAsia="en-GB"/>
        </w:rPr>
        <w:t>.</w:t>
      </w:r>
    </w:p>
    <w:p w14:paraId="19DD955D" w14:textId="52456DD6" w:rsidR="009F094A" w:rsidRPr="009A6ABC" w:rsidRDefault="009F094A" w:rsidP="002017D2">
      <w:pPr>
        <w:numPr>
          <w:ilvl w:val="0"/>
          <w:numId w:val="12"/>
        </w:numPr>
        <w:ind w:left="1570"/>
        <w:contextualSpacing/>
        <w:rPr>
          <w:rFonts w:asciiTheme="majorHAnsi" w:eastAsia="Times New Roman" w:hAnsiTheme="majorHAnsi" w:cs="Times New Roman"/>
          <w:lang w:eastAsia="en-GB"/>
        </w:rPr>
      </w:pPr>
      <w:r w:rsidRPr="009A6ABC">
        <w:rPr>
          <w:rFonts w:asciiTheme="majorHAnsi" w:hAnsiTheme="majorHAnsi"/>
        </w:rPr>
        <w:t>May L, Hillerman C, Patil S</w:t>
      </w:r>
      <w:r w:rsidRPr="009A6ABC">
        <w:rPr>
          <w:rFonts w:asciiTheme="majorHAnsi" w:eastAsia="Times New Roman" w:hAnsiTheme="majorHAnsi" w:cs="Times New Roman"/>
          <w:lang w:eastAsia="en-GB"/>
        </w:rPr>
        <w:t>. Rib fracture management. BJA Education 2015, 1-7</w:t>
      </w:r>
    </w:p>
    <w:p w14:paraId="652BF2F2" w14:textId="77777777" w:rsidR="00106212" w:rsidRPr="009A6ABC" w:rsidRDefault="00106212" w:rsidP="00106212">
      <w:pPr>
        <w:contextualSpacing/>
        <w:rPr>
          <w:rFonts w:asciiTheme="majorHAnsi" w:eastAsia="Times New Roman" w:hAnsiTheme="majorHAnsi" w:cs="Times New Roman"/>
          <w:lang w:eastAsia="en-GB"/>
        </w:rPr>
      </w:pPr>
    </w:p>
    <w:p w14:paraId="6214287F" w14:textId="77777777" w:rsidR="00106212" w:rsidRPr="009A6ABC" w:rsidRDefault="00106212" w:rsidP="00106212">
      <w:pPr>
        <w:contextualSpacing/>
        <w:rPr>
          <w:rFonts w:asciiTheme="majorHAnsi" w:eastAsia="Times New Roman" w:hAnsiTheme="majorHAnsi" w:cs="Times New Roman"/>
          <w:lang w:eastAsia="en-GB"/>
        </w:rPr>
      </w:pPr>
    </w:p>
    <w:p w14:paraId="6D79E2A0" w14:textId="3C59F4BE" w:rsidR="00106212" w:rsidRPr="009A6ABC" w:rsidRDefault="00106212" w:rsidP="00106212">
      <w:pPr>
        <w:rPr>
          <w:rFonts w:asciiTheme="majorHAnsi" w:hAnsiTheme="majorHAnsi" w:cstheme="minorHAnsi"/>
        </w:rPr>
      </w:pPr>
      <w:r w:rsidRPr="009A6ABC">
        <w:rPr>
          <w:rFonts w:asciiTheme="majorHAnsi" w:hAnsiTheme="majorHAnsi" w:cstheme="minorHAnsi"/>
        </w:rPr>
        <w:t>Author: Stephen Murphy, Anaesthetic registrar and Rashmi Menon, Consultant in Anaesthesia, Leeds General Infirmary</w:t>
      </w:r>
    </w:p>
    <w:p w14:paraId="77F812FA" w14:textId="25BC6215" w:rsidR="00106212" w:rsidRPr="009A6ABC" w:rsidRDefault="00974C3B" w:rsidP="00106212">
      <w:pPr>
        <w:rPr>
          <w:rFonts w:asciiTheme="majorHAnsi" w:hAnsiTheme="majorHAnsi" w:cstheme="minorHAnsi"/>
        </w:rPr>
      </w:pPr>
      <w:r w:rsidRPr="009A6ABC">
        <w:rPr>
          <w:rFonts w:asciiTheme="majorHAnsi" w:hAnsiTheme="majorHAnsi" w:cstheme="minorHAnsi"/>
        </w:rPr>
        <w:t>Version: Dec 2015</w:t>
      </w:r>
    </w:p>
    <w:p w14:paraId="6DECBFB0" w14:textId="77777777" w:rsidR="00323C4D" w:rsidRPr="009A6ABC" w:rsidRDefault="00323C4D" w:rsidP="00106212">
      <w:pPr>
        <w:rPr>
          <w:rFonts w:asciiTheme="majorHAnsi" w:hAnsiTheme="majorHAnsi" w:cstheme="minorHAnsi"/>
        </w:rPr>
      </w:pPr>
    </w:p>
    <w:p w14:paraId="2198DEC6" w14:textId="38CD3D3E" w:rsidR="00323C4D" w:rsidRPr="009A6ABC" w:rsidRDefault="00DB4CF1" w:rsidP="00106212">
      <w:pPr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Version 2, July </w:t>
      </w:r>
      <w:r w:rsidR="00323C4D" w:rsidRPr="009A6ABC">
        <w:rPr>
          <w:rFonts w:asciiTheme="majorHAnsi" w:hAnsiTheme="majorHAnsi" w:cstheme="minorHAnsi"/>
        </w:rPr>
        <w:t>2016</w:t>
      </w:r>
    </w:p>
    <w:p w14:paraId="43CD7A85" w14:textId="77777777" w:rsidR="00323C4D" w:rsidRPr="009A6ABC" w:rsidRDefault="00323C4D" w:rsidP="00323C4D">
      <w:pPr>
        <w:rPr>
          <w:rFonts w:asciiTheme="majorHAnsi" w:hAnsiTheme="majorHAnsi" w:cstheme="minorHAnsi"/>
        </w:rPr>
      </w:pPr>
      <w:r w:rsidRPr="009A6ABC">
        <w:rPr>
          <w:rFonts w:asciiTheme="majorHAnsi" w:hAnsiTheme="majorHAnsi" w:cstheme="minorHAnsi"/>
        </w:rPr>
        <w:t>Dr Kris Welsh, Anaesthetic registrar and Rashmi Menon, Consultant in Anaesthesia, Leeds General Infirmary</w:t>
      </w:r>
    </w:p>
    <w:p w14:paraId="3A627045" w14:textId="14C71823" w:rsidR="00106212" w:rsidRPr="009A6ABC" w:rsidRDefault="00DB4CF1" w:rsidP="00106212">
      <w:pPr>
        <w:rPr>
          <w:rFonts w:asciiTheme="majorHAnsi" w:eastAsia="Times New Roman" w:hAnsiTheme="majorHAnsi" w:cs="Times New Roman"/>
          <w:lang w:eastAsia="en-GB"/>
        </w:rPr>
      </w:pPr>
      <w:r>
        <w:rPr>
          <w:rFonts w:asciiTheme="majorHAnsi" w:eastAsia="Times New Roman" w:hAnsiTheme="majorHAnsi" w:cs="Times New Roman"/>
          <w:lang w:eastAsia="en-GB"/>
        </w:rPr>
        <w:t>Review date: July</w:t>
      </w:r>
      <w:r w:rsidR="00323C4D" w:rsidRPr="009A6ABC">
        <w:rPr>
          <w:rFonts w:asciiTheme="majorHAnsi" w:eastAsia="Times New Roman" w:hAnsiTheme="majorHAnsi" w:cs="Times New Roman"/>
          <w:lang w:eastAsia="en-GB"/>
        </w:rPr>
        <w:t xml:space="preserve"> 201</w:t>
      </w:r>
      <w:r>
        <w:rPr>
          <w:rFonts w:asciiTheme="majorHAnsi" w:eastAsia="Times New Roman" w:hAnsiTheme="majorHAnsi" w:cs="Times New Roman"/>
          <w:lang w:eastAsia="en-GB"/>
        </w:rPr>
        <w:t>7</w:t>
      </w:r>
    </w:p>
    <w:sectPr w:rsidR="00106212" w:rsidRPr="009A6ABC" w:rsidSect="00607411">
      <w:headerReference w:type="even" r:id="rId12"/>
      <w:headerReference w:type="default" r:id="rId13"/>
      <w:footerReference w:type="default" r:id="rId14"/>
      <w:pgSz w:w="11900" w:h="16840"/>
      <w:pgMar w:top="1440" w:right="1410" w:bottom="144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8B2F4A" w14:textId="77777777" w:rsidR="00706E87" w:rsidRDefault="00706E87" w:rsidP="00C603E0">
      <w:r>
        <w:separator/>
      </w:r>
    </w:p>
  </w:endnote>
  <w:endnote w:type="continuationSeparator" w:id="0">
    <w:p w14:paraId="39AC6AEF" w14:textId="77777777" w:rsidR="00706E87" w:rsidRDefault="00706E87" w:rsidP="00C60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--unknown-21--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074BBA" w14:textId="0F345D49" w:rsidR="00607411" w:rsidRPr="00607411" w:rsidRDefault="00607411">
    <w:pPr>
      <w:pStyle w:val="Footer"/>
      <w:jc w:val="right"/>
      <w:rPr>
        <w:sz w:val="22"/>
        <w:szCs w:val="22"/>
      </w:rPr>
    </w:pPr>
    <w:r w:rsidRPr="00607411">
      <w:rPr>
        <w:sz w:val="22"/>
        <w:szCs w:val="22"/>
      </w:rPr>
      <w:t xml:space="preserve">     Review Date:  July 2017                                                                                                    </w:t>
    </w:r>
    <w:sdt>
      <w:sdtPr>
        <w:rPr>
          <w:sz w:val="22"/>
          <w:szCs w:val="22"/>
        </w:rPr>
        <w:id w:val="-841555882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22"/>
              <w:szCs w:val="22"/>
            </w:rPr>
            <w:id w:val="860082579"/>
            <w:docPartObj>
              <w:docPartGallery w:val="Page Numbers (Top of Page)"/>
              <w:docPartUnique/>
            </w:docPartObj>
          </w:sdtPr>
          <w:sdtEndPr/>
          <w:sdtContent>
            <w:r w:rsidRPr="00607411">
              <w:rPr>
                <w:sz w:val="22"/>
                <w:szCs w:val="22"/>
              </w:rPr>
              <w:t xml:space="preserve">Page </w:t>
            </w:r>
            <w:r w:rsidRPr="00607411">
              <w:rPr>
                <w:b/>
                <w:bCs/>
                <w:sz w:val="22"/>
                <w:szCs w:val="22"/>
              </w:rPr>
              <w:fldChar w:fldCharType="begin"/>
            </w:r>
            <w:r w:rsidRPr="00607411">
              <w:rPr>
                <w:b/>
                <w:bCs/>
                <w:sz w:val="22"/>
                <w:szCs w:val="22"/>
              </w:rPr>
              <w:instrText xml:space="preserve"> PAGE </w:instrText>
            </w:r>
            <w:r w:rsidRPr="00607411">
              <w:rPr>
                <w:b/>
                <w:bCs/>
                <w:sz w:val="22"/>
                <w:szCs w:val="22"/>
              </w:rPr>
              <w:fldChar w:fldCharType="separate"/>
            </w:r>
            <w:r w:rsidR="005F580F">
              <w:rPr>
                <w:b/>
                <w:bCs/>
                <w:noProof/>
                <w:sz w:val="22"/>
                <w:szCs w:val="22"/>
              </w:rPr>
              <w:t>2</w:t>
            </w:r>
            <w:r w:rsidRPr="00607411">
              <w:rPr>
                <w:b/>
                <w:bCs/>
                <w:sz w:val="22"/>
                <w:szCs w:val="22"/>
              </w:rPr>
              <w:fldChar w:fldCharType="end"/>
            </w:r>
            <w:r w:rsidRPr="00607411">
              <w:rPr>
                <w:sz w:val="22"/>
                <w:szCs w:val="22"/>
              </w:rPr>
              <w:t xml:space="preserve"> of </w:t>
            </w:r>
            <w:r w:rsidRPr="00607411">
              <w:rPr>
                <w:b/>
                <w:bCs/>
                <w:sz w:val="22"/>
                <w:szCs w:val="22"/>
              </w:rPr>
              <w:fldChar w:fldCharType="begin"/>
            </w:r>
            <w:r w:rsidRPr="00607411">
              <w:rPr>
                <w:b/>
                <w:bCs/>
                <w:sz w:val="22"/>
                <w:szCs w:val="22"/>
              </w:rPr>
              <w:instrText xml:space="preserve"> NUMPAGES  </w:instrText>
            </w:r>
            <w:r w:rsidRPr="00607411">
              <w:rPr>
                <w:b/>
                <w:bCs/>
                <w:sz w:val="22"/>
                <w:szCs w:val="22"/>
              </w:rPr>
              <w:fldChar w:fldCharType="separate"/>
            </w:r>
            <w:r w:rsidR="005F580F">
              <w:rPr>
                <w:b/>
                <w:bCs/>
                <w:noProof/>
                <w:sz w:val="22"/>
                <w:szCs w:val="22"/>
              </w:rPr>
              <w:t>2</w:t>
            </w:r>
            <w:r w:rsidRPr="00607411">
              <w:rPr>
                <w:b/>
                <w:bCs/>
                <w:sz w:val="22"/>
                <w:szCs w:val="22"/>
              </w:rPr>
              <w:fldChar w:fldCharType="end"/>
            </w:r>
          </w:sdtContent>
        </w:sdt>
      </w:sdtContent>
    </w:sdt>
  </w:p>
  <w:p w14:paraId="6A51E8AB" w14:textId="7904B7AC" w:rsidR="00607411" w:rsidRDefault="0060741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8F80FA" w14:textId="77777777" w:rsidR="00706E87" w:rsidRDefault="00706E87" w:rsidP="00C603E0">
      <w:r>
        <w:separator/>
      </w:r>
    </w:p>
  </w:footnote>
  <w:footnote w:type="continuationSeparator" w:id="0">
    <w:p w14:paraId="4D7AE6E6" w14:textId="77777777" w:rsidR="00706E87" w:rsidRDefault="00706E87" w:rsidP="00C603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35B6D1" w14:textId="77777777" w:rsidR="00706E87" w:rsidRDefault="005F580F">
    <w:pPr>
      <w:pStyle w:val="Header"/>
    </w:pPr>
    <w:sdt>
      <w:sdtPr>
        <w:id w:val="171999623"/>
        <w:placeholder>
          <w:docPart w:val="EA45EDA5B3BFE34384735E012A9C4501"/>
        </w:placeholder>
        <w:temporary/>
        <w:showingPlcHdr/>
      </w:sdtPr>
      <w:sdtEndPr/>
      <w:sdtContent>
        <w:r w:rsidR="00706E87">
          <w:t>[Type text]</w:t>
        </w:r>
      </w:sdtContent>
    </w:sdt>
    <w:r w:rsidR="00706E87">
      <w:ptab w:relativeTo="margin" w:alignment="center" w:leader="none"/>
    </w:r>
    <w:sdt>
      <w:sdtPr>
        <w:id w:val="171999624"/>
        <w:placeholder>
          <w:docPart w:val="3105FD8F7A5BBF4C9441CDD17B46DF1D"/>
        </w:placeholder>
        <w:temporary/>
        <w:showingPlcHdr/>
      </w:sdtPr>
      <w:sdtEndPr/>
      <w:sdtContent>
        <w:r w:rsidR="00706E87">
          <w:t>[Type text]</w:t>
        </w:r>
      </w:sdtContent>
    </w:sdt>
    <w:r w:rsidR="00706E87">
      <w:ptab w:relativeTo="margin" w:alignment="right" w:leader="none"/>
    </w:r>
    <w:sdt>
      <w:sdtPr>
        <w:id w:val="171999625"/>
        <w:placeholder>
          <w:docPart w:val="CD0B9C0538167D498E57D785648808D4"/>
        </w:placeholder>
        <w:temporary/>
        <w:showingPlcHdr/>
      </w:sdtPr>
      <w:sdtEndPr/>
      <w:sdtContent>
        <w:r w:rsidR="00706E87">
          <w:t>[Type text]</w:t>
        </w:r>
      </w:sdtContent>
    </w:sdt>
  </w:p>
  <w:p w14:paraId="47B3426C" w14:textId="77777777" w:rsidR="00706E87" w:rsidRDefault="00706E8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56A27B" w14:textId="4F7DCC35" w:rsidR="00706E87" w:rsidRPr="00C603E0" w:rsidRDefault="00607411">
    <w:pPr>
      <w:pStyle w:val="Header"/>
      <w:rPr>
        <w:rFonts w:asciiTheme="majorHAnsi" w:hAnsiTheme="majorHAnsi"/>
      </w:rPr>
    </w:pPr>
    <w:r>
      <w:rPr>
        <w:noProof/>
        <w:lang w:eastAsia="en-GB"/>
      </w:rPr>
      <w:drawing>
        <wp:inline distT="0" distB="0" distL="0" distR="0" wp14:anchorId="249053EC" wp14:editId="4FF0446C">
          <wp:extent cx="1885950" cy="628650"/>
          <wp:effectExtent l="0" t="0" r="0" b="0"/>
          <wp:docPr id="6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5116" cy="6283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06E87">
      <w:rPr>
        <w:rFonts w:asciiTheme="majorHAnsi" w:hAnsiTheme="majorHAnsi"/>
      </w:rPr>
      <w:t xml:space="preserve"> </w:t>
    </w:r>
    <w:r w:rsidR="00706E87">
      <w:ptab w:relativeTo="margin" w:alignment="right" w:leader="none"/>
    </w:r>
    <w:r w:rsidR="00706E87">
      <w:rPr>
        <w:rFonts w:asciiTheme="majorHAnsi" w:hAnsiTheme="majorHAnsi"/>
      </w:rPr>
      <w:t>Clinical Guidelines 2016</w:t>
    </w:r>
  </w:p>
  <w:p w14:paraId="07A41890" w14:textId="77777777" w:rsidR="00706E87" w:rsidRDefault="00706E8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49D37C2"/>
    <w:multiLevelType w:val="hybridMultilevel"/>
    <w:tmpl w:val="1B8C4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F0151D"/>
    <w:multiLevelType w:val="hybridMultilevel"/>
    <w:tmpl w:val="57A60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1015F"/>
    <w:multiLevelType w:val="hybridMultilevel"/>
    <w:tmpl w:val="ABD0D0E8"/>
    <w:lvl w:ilvl="0" w:tplc="E53CE85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5556CD"/>
    <w:multiLevelType w:val="hybridMultilevel"/>
    <w:tmpl w:val="704A4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A5106C"/>
    <w:multiLevelType w:val="hybridMultilevel"/>
    <w:tmpl w:val="3B7C6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F02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277E49"/>
    <w:multiLevelType w:val="hybridMultilevel"/>
    <w:tmpl w:val="5E345AB6"/>
    <w:lvl w:ilvl="0" w:tplc="566006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37CAC6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88B0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E43D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7C9E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0A4A6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FAB8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1B497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4CC3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4A2D06"/>
    <w:multiLevelType w:val="hybridMultilevel"/>
    <w:tmpl w:val="15047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C066AB"/>
    <w:multiLevelType w:val="hybridMultilevel"/>
    <w:tmpl w:val="EFDA27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F5D2015"/>
    <w:multiLevelType w:val="hybridMultilevel"/>
    <w:tmpl w:val="18DCF2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6C6513"/>
    <w:multiLevelType w:val="hybridMultilevel"/>
    <w:tmpl w:val="B1605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F2303D"/>
    <w:multiLevelType w:val="hybridMultilevel"/>
    <w:tmpl w:val="9A760B0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6F48AD"/>
    <w:multiLevelType w:val="hybridMultilevel"/>
    <w:tmpl w:val="71AE81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C32B1F"/>
    <w:multiLevelType w:val="hybridMultilevel"/>
    <w:tmpl w:val="60CE32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B2656A1"/>
    <w:multiLevelType w:val="hybridMultilevel"/>
    <w:tmpl w:val="4C84CF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CEB4343"/>
    <w:multiLevelType w:val="hybridMultilevel"/>
    <w:tmpl w:val="28A0DCE6"/>
    <w:lvl w:ilvl="0" w:tplc="E53CE85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536513"/>
    <w:multiLevelType w:val="hybridMultilevel"/>
    <w:tmpl w:val="2C8AFA86"/>
    <w:lvl w:ilvl="0" w:tplc="42AE6CD2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4CC7F40"/>
    <w:multiLevelType w:val="hybridMultilevel"/>
    <w:tmpl w:val="2878076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7C7352"/>
    <w:multiLevelType w:val="hybridMultilevel"/>
    <w:tmpl w:val="CC14AC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7"/>
  </w:num>
  <w:num w:numId="4">
    <w:abstractNumId w:val="11"/>
  </w:num>
  <w:num w:numId="5">
    <w:abstractNumId w:val="1"/>
  </w:num>
  <w:num w:numId="6">
    <w:abstractNumId w:val="0"/>
  </w:num>
  <w:num w:numId="7">
    <w:abstractNumId w:val="8"/>
  </w:num>
  <w:num w:numId="8">
    <w:abstractNumId w:val="4"/>
  </w:num>
  <w:num w:numId="9">
    <w:abstractNumId w:val="18"/>
  </w:num>
  <w:num w:numId="10">
    <w:abstractNumId w:val="14"/>
  </w:num>
  <w:num w:numId="11">
    <w:abstractNumId w:val="12"/>
  </w:num>
  <w:num w:numId="12">
    <w:abstractNumId w:val="6"/>
  </w:num>
  <w:num w:numId="13">
    <w:abstractNumId w:val="13"/>
  </w:num>
  <w:num w:numId="14">
    <w:abstractNumId w:val="3"/>
  </w:num>
  <w:num w:numId="15">
    <w:abstractNumId w:val="9"/>
  </w:num>
  <w:num w:numId="16">
    <w:abstractNumId w:val="16"/>
  </w:num>
  <w:num w:numId="17">
    <w:abstractNumId w:val="15"/>
  </w:num>
  <w:num w:numId="18">
    <w:abstractNumId w:val="10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3E0"/>
    <w:rsid w:val="00010092"/>
    <w:rsid w:val="00010161"/>
    <w:rsid w:val="00012C7D"/>
    <w:rsid w:val="00031EA4"/>
    <w:rsid w:val="00036386"/>
    <w:rsid w:val="000471BB"/>
    <w:rsid w:val="000E692C"/>
    <w:rsid w:val="00106212"/>
    <w:rsid w:val="00107DEE"/>
    <w:rsid w:val="00113DFE"/>
    <w:rsid w:val="0019303F"/>
    <w:rsid w:val="001C6D51"/>
    <w:rsid w:val="001C73C0"/>
    <w:rsid w:val="001E25CC"/>
    <w:rsid w:val="001F3B5D"/>
    <w:rsid w:val="002017D2"/>
    <w:rsid w:val="00277B52"/>
    <w:rsid w:val="002B1809"/>
    <w:rsid w:val="00323C4D"/>
    <w:rsid w:val="00345A5D"/>
    <w:rsid w:val="00360399"/>
    <w:rsid w:val="00392F22"/>
    <w:rsid w:val="003A5402"/>
    <w:rsid w:val="00421283"/>
    <w:rsid w:val="0043009E"/>
    <w:rsid w:val="00464862"/>
    <w:rsid w:val="004759DA"/>
    <w:rsid w:val="00497B0E"/>
    <w:rsid w:val="004A3040"/>
    <w:rsid w:val="0050530C"/>
    <w:rsid w:val="005079D9"/>
    <w:rsid w:val="005203EE"/>
    <w:rsid w:val="005A6F0A"/>
    <w:rsid w:val="005C5A62"/>
    <w:rsid w:val="005F580F"/>
    <w:rsid w:val="00607411"/>
    <w:rsid w:val="00622ACC"/>
    <w:rsid w:val="00653D1C"/>
    <w:rsid w:val="00656FD1"/>
    <w:rsid w:val="00684C4A"/>
    <w:rsid w:val="006B127C"/>
    <w:rsid w:val="00701C12"/>
    <w:rsid w:val="00706E87"/>
    <w:rsid w:val="007173A3"/>
    <w:rsid w:val="00723C8B"/>
    <w:rsid w:val="00726E68"/>
    <w:rsid w:val="0076677B"/>
    <w:rsid w:val="00782405"/>
    <w:rsid w:val="0083113C"/>
    <w:rsid w:val="00853B97"/>
    <w:rsid w:val="008939A0"/>
    <w:rsid w:val="008C268E"/>
    <w:rsid w:val="009020F5"/>
    <w:rsid w:val="00904F4F"/>
    <w:rsid w:val="00915608"/>
    <w:rsid w:val="009235B2"/>
    <w:rsid w:val="0095251A"/>
    <w:rsid w:val="0096116C"/>
    <w:rsid w:val="00974C3B"/>
    <w:rsid w:val="009915A3"/>
    <w:rsid w:val="009A33A3"/>
    <w:rsid w:val="009A6ABC"/>
    <w:rsid w:val="009E210F"/>
    <w:rsid w:val="009F094A"/>
    <w:rsid w:val="00A16172"/>
    <w:rsid w:val="00A63E65"/>
    <w:rsid w:val="00A67F21"/>
    <w:rsid w:val="00A941AC"/>
    <w:rsid w:val="00AD0B4D"/>
    <w:rsid w:val="00B051C7"/>
    <w:rsid w:val="00B73E02"/>
    <w:rsid w:val="00B75CEC"/>
    <w:rsid w:val="00BC0CDB"/>
    <w:rsid w:val="00BD46FC"/>
    <w:rsid w:val="00BF0162"/>
    <w:rsid w:val="00C0083C"/>
    <w:rsid w:val="00C12032"/>
    <w:rsid w:val="00C214B4"/>
    <w:rsid w:val="00C25B64"/>
    <w:rsid w:val="00C3494E"/>
    <w:rsid w:val="00C510EA"/>
    <w:rsid w:val="00C603E0"/>
    <w:rsid w:val="00C7594D"/>
    <w:rsid w:val="00D2379C"/>
    <w:rsid w:val="00D6070C"/>
    <w:rsid w:val="00D8486E"/>
    <w:rsid w:val="00DB4CF1"/>
    <w:rsid w:val="00DB7AD1"/>
    <w:rsid w:val="00DD2A37"/>
    <w:rsid w:val="00E05744"/>
    <w:rsid w:val="00E26087"/>
    <w:rsid w:val="00EB7F28"/>
    <w:rsid w:val="00F93A48"/>
    <w:rsid w:val="00FA5214"/>
    <w:rsid w:val="00FE4B96"/>
    <w:rsid w:val="00FF0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968840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03E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03E0"/>
  </w:style>
  <w:style w:type="paragraph" w:styleId="Footer">
    <w:name w:val="footer"/>
    <w:basedOn w:val="Normal"/>
    <w:link w:val="FooterChar"/>
    <w:uiPriority w:val="99"/>
    <w:unhideWhenUsed/>
    <w:rsid w:val="00C603E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03E0"/>
  </w:style>
  <w:style w:type="paragraph" w:styleId="ListParagraph">
    <w:name w:val="List Paragraph"/>
    <w:basedOn w:val="Normal"/>
    <w:uiPriority w:val="34"/>
    <w:qFormat/>
    <w:rsid w:val="004759D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1203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0B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BEC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FF0BE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03E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03E0"/>
  </w:style>
  <w:style w:type="paragraph" w:styleId="Footer">
    <w:name w:val="footer"/>
    <w:basedOn w:val="Normal"/>
    <w:link w:val="FooterChar"/>
    <w:uiPriority w:val="99"/>
    <w:unhideWhenUsed/>
    <w:rsid w:val="00C603E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03E0"/>
  </w:style>
  <w:style w:type="paragraph" w:styleId="ListParagraph">
    <w:name w:val="List Paragraph"/>
    <w:basedOn w:val="Normal"/>
    <w:uiPriority w:val="34"/>
    <w:qFormat/>
    <w:rsid w:val="004759D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1203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0B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BEC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FF0BE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7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6493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41332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033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0757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0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836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3981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7861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0219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nww.lhp.leedsth.nhs.uk/common/guidelines/detail.aspx?ID=187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A45EDA5B3BFE34384735E012A9C4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6E42FC-BC4D-6C4C-8DA9-4FCB9AEA3AC6}"/>
      </w:docPartPr>
      <w:docPartBody>
        <w:p w:rsidR="00D77E7E" w:rsidRDefault="00D77E7E" w:rsidP="00D77E7E">
          <w:pPr>
            <w:pStyle w:val="EA45EDA5B3BFE34384735E012A9C4501"/>
          </w:pPr>
          <w:r>
            <w:t>[Type text]</w:t>
          </w:r>
        </w:p>
      </w:docPartBody>
    </w:docPart>
    <w:docPart>
      <w:docPartPr>
        <w:name w:val="3105FD8F7A5BBF4C9441CDD17B46DF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5AA75B-D6AC-1749-8EDE-E7A7248D45D1}"/>
      </w:docPartPr>
      <w:docPartBody>
        <w:p w:rsidR="00D77E7E" w:rsidRDefault="00D77E7E" w:rsidP="00D77E7E">
          <w:pPr>
            <w:pStyle w:val="3105FD8F7A5BBF4C9441CDD17B46DF1D"/>
          </w:pPr>
          <w:r>
            <w:t>[Type text]</w:t>
          </w:r>
        </w:p>
      </w:docPartBody>
    </w:docPart>
    <w:docPart>
      <w:docPartPr>
        <w:name w:val="CD0B9C0538167D498E57D785648808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0164B-2E28-3B40-85B3-48641E2A3EE7}"/>
      </w:docPartPr>
      <w:docPartBody>
        <w:p w:rsidR="00D77E7E" w:rsidRDefault="00D77E7E" w:rsidP="00D77E7E">
          <w:pPr>
            <w:pStyle w:val="CD0B9C0538167D498E57D785648808D4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--unknown-21--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E7E"/>
    <w:rsid w:val="00206AE7"/>
    <w:rsid w:val="002410B1"/>
    <w:rsid w:val="003F65CF"/>
    <w:rsid w:val="00814ED2"/>
    <w:rsid w:val="008801E8"/>
    <w:rsid w:val="008E5ADC"/>
    <w:rsid w:val="00966C08"/>
    <w:rsid w:val="00D42EA6"/>
    <w:rsid w:val="00D77E7E"/>
    <w:rsid w:val="00FD2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7FAB5289DA3A649B0B9865CCF28C5B3">
    <w:name w:val="F7FAB5289DA3A649B0B9865CCF28C5B3"/>
    <w:rsid w:val="00D77E7E"/>
  </w:style>
  <w:style w:type="paragraph" w:customStyle="1" w:styleId="AD320729FD085A47A8873C4516B164B6">
    <w:name w:val="AD320729FD085A47A8873C4516B164B6"/>
    <w:rsid w:val="00D77E7E"/>
  </w:style>
  <w:style w:type="paragraph" w:customStyle="1" w:styleId="CA97BA835AB58B42825F85078AAF02CD">
    <w:name w:val="CA97BA835AB58B42825F85078AAF02CD"/>
    <w:rsid w:val="00D77E7E"/>
  </w:style>
  <w:style w:type="paragraph" w:customStyle="1" w:styleId="87613771C535954195C76B6A8ABBD852">
    <w:name w:val="87613771C535954195C76B6A8ABBD852"/>
    <w:rsid w:val="00D77E7E"/>
  </w:style>
  <w:style w:type="paragraph" w:customStyle="1" w:styleId="DF43A7330B121A44947DF5E90BF50402">
    <w:name w:val="DF43A7330B121A44947DF5E90BF50402"/>
    <w:rsid w:val="00D77E7E"/>
  </w:style>
  <w:style w:type="paragraph" w:customStyle="1" w:styleId="C67E8E857B37C3428810FB35B8EEB223">
    <w:name w:val="C67E8E857B37C3428810FB35B8EEB223"/>
    <w:rsid w:val="00D77E7E"/>
  </w:style>
  <w:style w:type="paragraph" w:customStyle="1" w:styleId="5514A7D6E30C7C43ADD2D27C6F783B90">
    <w:name w:val="5514A7D6E30C7C43ADD2D27C6F783B90"/>
    <w:rsid w:val="00D77E7E"/>
  </w:style>
  <w:style w:type="paragraph" w:customStyle="1" w:styleId="BAA59CA5A559BA418DF9E8226E1119ED">
    <w:name w:val="BAA59CA5A559BA418DF9E8226E1119ED"/>
    <w:rsid w:val="00D77E7E"/>
  </w:style>
  <w:style w:type="paragraph" w:customStyle="1" w:styleId="326C3A64D84F8D429D52B50354142CA5">
    <w:name w:val="326C3A64D84F8D429D52B50354142CA5"/>
    <w:rsid w:val="00D77E7E"/>
  </w:style>
  <w:style w:type="paragraph" w:customStyle="1" w:styleId="D5264BE52F62E045A9D69BF6208934B5">
    <w:name w:val="D5264BE52F62E045A9D69BF6208934B5"/>
    <w:rsid w:val="00D77E7E"/>
  </w:style>
  <w:style w:type="paragraph" w:customStyle="1" w:styleId="BDF9B74BEDCEC24FA45BDA881BD2152E">
    <w:name w:val="BDF9B74BEDCEC24FA45BDA881BD2152E"/>
    <w:rsid w:val="00D77E7E"/>
  </w:style>
  <w:style w:type="paragraph" w:customStyle="1" w:styleId="CDCD60D7E34F774795B69EEEE19951E8">
    <w:name w:val="CDCD60D7E34F774795B69EEEE19951E8"/>
    <w:rsid w:val="00D77E7E"/>
  </w:style>
  <w:style w:type="paragraph" w:customStyle="1" w:styleId="EA45EDA5B3BFE34384735E012A9C4501">
    <w:name w:val="EA45EDA5B3BFE34384735E012A9C4501"/>
    <w:rsid w:val="00D77E7E"/>
  </w:style>
  <w:style w:type="paragraph" w:customStyle="1" w:styleId="3105FD8F7A5BBF4C9441CDD17B46DF1D">
    <w:name w:val="3105FD8F7A5BBF4C9441CDD17B46DF1D"/>
    <w:rsid w:val="00D77E7E"/>
  </w:style>
  <w:style w:type="paragraph" w:customStyle="1" w:styleId="CD0B9C0538167D498E57D785648808D4">
    <w:name w:val="CD0B9C0538167D498E57D785648808D4"/>
    <w:rsid w:val="00D77E7E"/>
  </w:style>
  <w:style w:type="paragraph" w:customStyle="1" w:styleId="4065464A0DD0CE438B4C963BAB90F522">
    <w:name w:val="4065464A0DD0CE438B4C963BAB90F522"/>
    <w:rsid w:val="00D77E7E"/>
  </w:style>
  <w:style w:type="paragraph" w:customStyle="1" w:styleId="10DC3F93B90AAC4CAFF91465AB467C8A">
    <w:name w:val="10DC3F93B90AAC4CAFF91465AB467C8A"/>
    <w:rsid w:val="00D77E7E"/>
  </w:style>
  <w:style w:type="paragraph" w:customStyle="1" w:styleId="75B2719505251D42AF17477A9C625AF1">
    <w:name w:val="75B2719505251D42AF17477A9C625AF1"/>
    <w:rsid w:val="00D77E7E"/>
  </w:style>
  <w:style w:type="paragraph" w:customStyle="1" w:styleId="2E37C43A0DAF431B8D128956F7DA25DF">
    <w:name w:val="2E37C43A0DAF431B8D128956F7DA25DF"/>
    <w:rsid w:val="00966C08"/>
    <w:pPr>
      <w:spacing w:after="200" w:line="276" w:lineRule="auto"/>
    </w:pPr>
    <w:rPr>
      <w:sz w:val="22"/>
      <w:szCs w:val="22"/>
      <w:lang w:eastAsia="en-GB"/>
    </w:rPr>
  </w:style>
  <w:style w:type="paragraph" w:customStyle="1" w:styleId="A0922BAD05844D10A3F698EE14AECC4E">
    <w:name w:val="A0922BAD05844D10A3F698EE14AECC4E"/>
    <w:rsid w:val="00966C08"/>
    <w:pPr>
      <w:spacing w:after="200" w:line="276" w:lineRule="auto"/>
    </w:pPr>
    <w:rPr>
      <w:sz w:val="22"/>
      <w:szCs w:val="22"/>
      <w:lang w:eastAsia="en-GB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7FAB5289DA3A649B0B9865CCF28C5B3">
    <w:name w:val="F7FAB5289DA3A649B0B9865CCF28C5B3"/>
    <w:rsid w:val="00D77E7E"/>
  </w:style>
  <w:style w:type="paragraph" w:customStyle="1" w:styleId="AD320729FD085A47A8873C4516B164B6">
    <w:name w:val="AD320729FD085A47A8873C4516B164B6"/>
    <w:rsid w:val="00D77E7E"/>
  </w:style>
  <w:style w:type="paragraph" w:customStyle="1" w:styleId="CA97BA835AB58B42825F85078AAF02CD">
    <w:name w:val="CA97BA835AB58B42825F85078AAF02CD"/>
    <w:rsid w:val="00D77E7E"/>
  </w:style>
  <w:style w:type="paragraph" w:customStyle="1" w:styleId="87613771C535954195C76B6A8ABBD852">
    <w:name w:val="87613771C535954195C76B6A8ABBD852"/>
    <w:rsid w:val="00D77E7E"/>
  </w:style>
  <w:style w:type="paragraph" w:customStyle="1" w:styleId="DF43A7330B121A44947DF5E90BF50402">
    <w:name w:val="DF43A7330B121A44947DF5E90BF50402"/>
    <w:rsid w:val="00D77E7E"/>
  </w:style>
  <w:style w:type="paragraph" w:customStyle="1" w:styleId="C67E8E857B37C3428810FB35B8EEB223">
    <w:name w:val="C67E8E857B37C3428810FB35B8EEB223"/>
    <w:rsid w:val="00D77E7E"/>
  </w:style>
  <w:style w:type="paragraph" w:customStyle="1" w:styleId="5514A7D6E30C7C43ADD2D27C6F783B90">
    <w:name w:val="5514A7D6E30C7C43ADD2D27C6F783B90"/>
    <w:rsid w:val="00D77E7E"/>
  </w:style>
  <w:style w:type="paragraph" w:customStyle="1" w:styleId="BAA59CA5A559BA418DF9E8226E1119ED">
    <w:name w:val="BAA59CA5A559BA418DF9E8226E1119ED"/>
    <w:rsid w:val="00D77E7E"/>
  </w:style>
  <w:style w:type="paragraph" w:customStyle="1" w:styleId="326C3A64D84F8D429D52B50354142CA5">
    <w:name w:val="326C3A64D84F8D429D52B50354142CA5"/>
    <w:rsid w:val="00D77E7E"/>
  </w:style>
  <w:style w:type="paragraph" w:customStyle="1" w:styleId="D5264BE52F62E045A9D69BF6208934B5">
    <w:name w:val="D5264BE52F62E045A9D69BF6208934B5"/>
    <w:rsid w:val="00D77E7E"/>
  </w:style>
  <w:style w:type="paragraph" w:customStyle="1" w:styleId="BDF9B74BEDCEC24FA45BDA881BD2152E">
    <w:name w:val="BDF9B74BEDCEC24FA45BDA881BD2152E"/>
    <w:rsid w:val="00D77E7E"/>
  </w:style>
  <w:style w:type="paragraph" w:customStyle="1" w:styleId="CDCD60D7E34F774795B69EEEE19951E8">
    <w:name w:val="CDCD60D7E34F774795B69EEEE19951E8"/>
    <w:rsid w:val="00D77E7E"/>
  </w:style>
  <w:style w:type="paragraph" w:customStyle="1" w:styleId="EA45EDA5B3BFE34384735E012A9C4501">
    <w:name w:val="EA45EDA5B3BFE34384735E012A9C4501"/>
    <w:rsid w:val="00D77E7E"/>
  </w:style>
  <w:style w:type="paragraph" w:customStyle="1" w:styleId="3105FD8F7A5BBF4C9441CDD17B46DF1D">
    <w:name w:val="3105FD8F7A5BBF4C9441CDD17B46DF1D"/>
    <w:rsid w:val="00D77E7E"/>
  </w:style>
  <w:style w:type="paragraph" w:customStyle="1" w:styleId="CD0B9C0538167D498E57D785648808D4">
    <w:name w:val="CD0B9C0538167D498E57D785648808D4"/>
    <w:rsid w:val="00D77E7E"/>
  </w:style>
  <w:style w:type="paragraph" w:customStyle="1" w:styleId="4065464A0DD0CE438B4C963BAB90F522">
    <w:name w:val="4065464A0DD0CE438B4C963BAB90F522"/>
    <w:rsid w:val="00D77E7E"/>
  </w:style>
  <w:style w:type="paragraph" w:customStyle="1" w:styleId="10DC3F93B90AAC4CAFF91465AB467C8A">
    <w:name w:val="10DC3F93B90AAC4CAFF91465AB467C8A"/>
    <w:rsid w:val="00D77E7E"/>
  </w:style>
  <w:style w:type="paragraph" w:customStyle="1" w:styleId="75B2719505251D42AF17477A9C625AF1">
    <w:name w:val="75B2719505251D42AF17477A9C625AF1"/>
    <w:rsid w:val="00D77E7E"/>
  </w:style>
  <w:style w:type="paragraph" w:customStyle="1" w:styleId="2E37C43A0DAF431B8D128956F7DA25DF">
    <w:name w:val="2E37C43A0DAF431B8D128956F7DA25DF"/>
    <w:rsid w:val="00966C08"/>
    <w:pPr>
      <w:spacing w:after="200" w:line="276" w:lineRule="auto"/>
    </w:pPr>
    <w:rPr>
      <w:sz w:val="22"/>
      <w:szCs w:val="22"/>
      <w:lang w:eastAsia="en-GB"/>
    </w:rPr>
  </w:style>
  <w:style w:type="paragraph" w:customStyle="1" w:styleId="A0922BAD05844D10A3F698EE14AECC4E">
    <w:name w:val="A0922BAD05844D10A3F698EE14AECC4E"/>
    <w:rsid w:val="00966C08"/>
    <w:pPr>
      <w:spacing w:after="200" w:line="276" w:lineRule="auto"/>
    </w:pPr>
    <w:rPr>
      <w:sz w:val="22"/>
      <w:szCs w:val="22"/>
      <w:lang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DE15B3-D807-4A5C-A5EB-CFB311C3B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1622</Words>
  <Characters>9252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Teaching Hospitals</Company>
  <LinksUpToDate>false</LinksUpToDate>
  <CharactersWithSpaces>10853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Murphy</dc:creator>
  <cp:lastModifiedBy>Tina Wall</cp:lastModifiedBy>
  <cp:revision>2</cp:revision>
  <dcterms:created xsi:type="dcterms:W3CDTF">2018-02-12T12:45:00Z</dcterms:created>
  <dcterms:modified xsi:type="dcterms:W3CDTF">2018-02-12T12:45:00Z</dcterms:modified>
</cp:coreProperties>
</file>